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9FA1C" w14:textId="477356EC" w:rsidR="00A532BB" w:rsidRDefault="00A532BB" w:rsidP="00A532BB">
      <w:pPr>
        <w:pStyle w:val="Pa0"/>
        <w:jc w:val="both"/>
        <w:rPr>
          <w:rFonts w:cs="Photina MT"/>
          <w:color w:val="000000"/>
          <w:sz w:val="36"/>
          <w:szCs w:val="36"/>
        </w:rPr>
      </w:pPr>
      <w:r>
        <w:rPr>
          <w:rStyle w:val="A0"/>
        </w:rPr>
        <w:t>The</w:t>
      </w:r>
      <w:r w:rsidR="001538A6">
        <w:rPr>
          <w:rStyle w:val="A0"/>
        </w:rPr>
        <w:t xml:space="preserve"> </w:t>
      </w:r>
      <w:r>
        <w:rPr>
          <w:rStyle w:val="A0"/>
          <w:color w:val="D8181F"/>
        </w:rPr>
        <w:t>Aus</w:t>
      </w:r>
      <w:r w:rsidRPr="001538A6">
        <w:rPr>
          <w:rStyle w:val="A0"/>
          <w:color w:val="D8181F"/>
        </w:rPr>
        <w:t>t</w:t>
      </w:r>
      <w:r>
        <w:rPr>
          <w:rStyle w:val="A0"/>
          <w:color w:val="D8181F"/>
        </w:rPr>
        <w:t>r</w:t>
      </w:r>
      <w:r w:rsidRPr="001538A6">
        <w:rPr>
          <w:rStyle w:val="A0"/>
          <w:color w:val="D8181F"/>
        </w:rPr>
        <w:t>a</w:t>
      </w:r>
      <w:r>
        <w:rPr>
          <w:rStyle w:val="A0"/>
          <w:color w:val="D8181F"/>
        </w:rPr>
        <w:t>li</w:t>
      </w:r>
      <w:r w:rsidRPr="001538A6">
        <w:rPr>
          <w:rStyle w:val="A0"/>
          <w:color w:val="D8181F"/>
        </w:rPr>
        <w:t>a</w:t>
      </w:r>
      <w:r>
        <w:rPr>
          <w:rStyle w:val="A0"/>
          <w:color w:val="D8181F"/>
        </w:rPr>
        <w:t>n</w:t>
      </w:r>
      <w:r w:rsidR="001538A6">
        <w:rPr>
          <w:rStyle w:val="A0"/>
          <w:color w:val="D8181F"/>
        </w:rPr>
        <w:t xml:space="preserve"> </w:t>
      </w:r>
      <w:r>
        <w:rPr>
          <w:rStyle w:val="A0"/>
        </w:rPr>
        <w:t>Col</w:t>
      </w:r>
      <w:r w:rsidRPr="001538A6">
        <w:rPr>
          <w:rStyle w:val="A0"/>
        </w:rPr>
        <w:t>l</w:t>
      </w:r>
      <w:r w:rsidRPr="001538A6">
        <w:rPr>
          <w:rStyle w:val="A0"/>
          <w:color w:val="000000"/>
        </w:rPr>
        <w:t>a</w:t>
      </w:r>
      <w:r w:rsidRPr="001538A6">
        <w:rPr>
          <w:rStyle w:val="A0"/>
        </w:rPr>
        <w:t>bor</w:t>
      </w:r>
      <w:r w:rsidRPr="001538A6">
        <w:rPr>
          <w:rStyle w:val="A0"/>
          <w:color w:val="000000"/>
        </w:rPr>
        <w:t>at</w:t>
      </w:r>
      <w:r>
        <w:rPr>
          <w:rStyle w:val="A0"/>
        </w:rPr>
        <w:t xml:space="preserve">ion </w:t>
      </w:r>
    </w:p>
    <w:p w14:paraId="287CEE32" w14:textId="3071C3CF" w:rsidR="00A532BB" w:rsidRDefault="00A532BB" w:rsidP="00A532BB">
      <w:pPr>
        <w:pStyle w:val="Pa2"/>
        <w:rPr>
          <w:rFonts w:ascii="Times" w:hAnsi="Times" w:cs="Times"/>
          <w:color w:val="9F9E8E"/>
          <w:sz w:val="20"/>
          <w:szCs w:val="20"/>
        </w:rPr>
      </w:pPr>
    </w:p>
    <w:p w14:paraId="5BCACEE7" w14:textId="1897F4CA" w:rsidR="00A532BB" w:rsidRDefault="001538A6" w:rsidP="00A532BB">
      <w:pPr>
        <w:pStyle w:val="Pa1"/>
        <w:jc w:val="center"/>
        <w:rPr>
          <w:rFonts w:cs="Photina MT"/>
          <w:color w:val="9F9E8E"/>
          <w:sz w:val="20"/>
          <w:szCs w:val="20"/>
        </w:rPr>
      </w:pPr>
      <w:hyperlink r:id="rId6" w:history="1">
        <w:r w:rsidRPr="008E579E">
          <w:rPr>
            <w:rStyle w:val="Hyperlink"/>
            <w:rFonts w:cs="Photina MT"/>
            <w:sz w:val="20"/>
            <w:szCs w:val="20"/>
          </w:rPr>
          <w:t>www.australiancollaboration.com.au</w:t>
        </w:r>
      </w:hyperlink>
      <w:r>
        <w:rPr>
          <w:rStyle w:val="A1"/>
          <w:rFonts w:ascii="Photina MT" w:hAnsi="Photina MT" w:cs="Photina MT"/>
        </w:rPr>
        <w:t xml:space="preserve"> </w:t>
      </w:r>
    </w:p>
    <w:p w14:paraId="0E704C7D" w14:textId="77777777" w:rsidR="00A532BB" w:rsidRDefault="00A532BB" w:rsidP="00A532BB">
      <w:pPr>
        <w:pStyle w:val="Default"/>
        <w:spacing w:after="140" w:line="411" w:lineRule="atLeast"/>
        <w:rPr>
          <w:rFonts w:ascii="BellGothic" w:hAnsi="BellGothic" w:cs="BellGothic"/>
          <w:color w:val="81806E"/>
          <w:sz w:val="41"/>
          <w:szCs w:val="41"/>
        </w:rPr>
      </w:pPr>
      <w:r>
        <w:rPr>
          <w:rFonts w:ascii="BellGothic" w:hAnsi="BellGothic" w:cs="BellGothic"/>
          <w:b/>
          <w:bCs/>
          <w:color w:val="D8181F"/>
          <w:sz w:val="41"/>
          <w:szCs w:val="41"/>
        </w:rPr>
        <w:t xml:space="preserve">Democracy in Australia </w:t>
      </w:r>
      <w:r>
        <w:rPr>
          <w:rFonts w:ascii="BellGothic" w:hAnsi="BellGothic" w:cs="BellGothic"/>
          <w:b/>
          <w:bCs/>
          <w:color w:val="81806E"/>
          <w:sz w:val="41"/>
          <w:szCs w:val="41"/>
        </w:rPr>
        <w:t>– Arguments for and against a national charter of rights and responsibilities</w:t>
      </w:r>
    </w:p>
    <w:p w14:paraId="0532FF5A" w14:textId="6A676571" w:rsidR="00A532BB" w:rsidRDefault="00A532BB" w:rsidP="00A532BB">
      <w:pPr>
        <w:pStyle w:val="Pa3"/>
        <w:spacing w:after="140"/>
        <w:rPr>
          <w:rFonts w:cs="Photina MT"/>
          <w:color w:val="221E1F"/>
          <w:sz w:val="20"/>
          <w:szCs w:val="20"/>
        </w:rPr>
      </w:pPr>
      <w:r>
        <w:rPr>
          <w:rFonts w:cs="Photina MT"/>
          <w:color w:val="221E1F"/>
          <w:sz w:val="20"/>
          <w:szCs w:val="20"/>
        </w:rPr>
        <w:t>Australia is a signatory to the Universal Declaration of Human Rights and has ratified nearly all of the conven</w:t>
      </w:r>
      <w:r>
        <w:rPr>
          <w:rFonts w:cs="Photina MT"/>
          <w:color w:val="221E1F"/>
          <w:sz w:val="20"/>
          <w:szCs w:val="20"/>
        </w:rPr>
        <w:softHyphen/>
        <w:t>tions that stem from it. The Declaration, and the covenants and conventions associated with it, articulate the fundamental human rights of all individuals. Human rights are the freedoms and protections to which all indi</w:t>
      </w:r>
      <w:r>
        <w:rPr>
          <w:rFonts w:cs="Photina MT"/>
          <w:color w:val="221E1F"/>
          <w:sz w:val="20"/>
          <w:szCs w:val="20"/>
        </w:rPr>
        <w:softHyphen/>
        <w:t xml:space="preserve">viduals are entitled. </w:t>
      </w:r>
    </w:p>
    <w:p w14:paraId="107ACC0E" w14:textId="77777777" w:rsidR="00A532BB" w:rsidRDefault="00A532BB" w:rsidP="00A532BB">
      <w:pPr>
        <w:pStyle w:val="Pa3"/>
        <w:spacing w:after="140"/>
        <w:rPr>
          <w:rFonts w:cs="Photina MT"/>
          <w:color w:val="221E1F"/>
          <w:sz w:val="20"/>
          <w:szCs w:val="20"/>
        </w:rPr>
      </w:pPr>
      <w:r>
        <w:rPr>
          <w:rFonts w:cs="Photina MT"/>
          <w:color w:val="221E1F"/>
          <w:sz w:val="20"/>
          <w:szCs w:val="20"/>
        </w:rPr>
        <w:t>Human rights are breached all over the world by govern</w:t>
      </w:r>
      <w:r>
        <w:rPr>
          <w:rFonts w:cs="Photina MT"/>
          <w:color w:val="221E1F"/>
          <w:sz w:val="20"/>
          <w:szCs w:val="20"/>
        </w:rPr>
        <w:softHyphen/>
        <w:t>ments and individuals. Australians are not exempt from these violations. Human rights protection in Australia, however, suffers, in that to give force to the covenants and conventions it has signed they must be incorporated into Australian legislation. Many of the most important have not. Furthermore, Australia, alone amongst English-speaking western countries, does not have a national bill or charter of rights. In this piece, the arguments for and against the introduction of such a charter are examined.</w:t>
      </w:r>
    </w:p>
    <w:p w14:paraId="51F2FCF1" w14:textId="3A847046" w:rsidR="00A532BB" w:rsidRDefault="00A532BB" w:rsidP="00A532BB">
      <w:pPr>
        <w:pStyle w:val="Pa3"/>
        <w:spacing w:after="140"/>
        <w:rPr>
          <w:rFonts w:cs="Photina MT"/>
          <w:color w:val="221E1F"/>
          <w:sz w:val="20"/>
          <w:szCs w:val="20"/>
        </w:rPr>
      </w:pPr>
      <w:r>
        <w:rPr>
          <w:rFonts w:cs="Photina MT"/>
          <w:color w:val="221E1F"/>
          <w:sz w:val="20"/>
          <w:szCs w:val="20"/>
        </w:rPr>
        <w:t>There are two basic types of bills or charters of rights; constitutionally entrenched bills of rights and legislated bills of rights. The former are bills that are incorporated into the constitutions of the countries concerned. The latter are bills that are established by legislation and thus can be changed by parliament without the need for constitutional amendment. Examples of each type are discussed below.</w:t>
      </w:r>
    </w:p>
    <w:p w14:paraId="71DE8ACE" w14:textId="77777777" w:rsidR="00A532BB" w:rsidRDefault="00A532BB" w:rsidP="00A532BB">
      <w:pPr>
        <w:pStyle w:val="Pa4"/>
        <w:spacing w:after="140"/>
        <w:rPr>
          <w:rFonts w:ascii="BellGothic" w:hAnsi="BellGothic" w:cs="BellGothic"/>
          <w:color w:val="221E1F"/>
          <w:sz w:val="28"/>
          <w:szCs w:val="28"/>
        </w:rPr>
      </w:pPr>
      <w:r>
        <w:rPr>
          <w:rFonts w:ascii="BellGothic" w:hAnsi="BellGothic" w:cs="BellGothic"/>
          <w:color w:val="221E1F"/>
          <w:sz w:val="28"/>
          <w:szCs w:val="28"/>
        </w:rPr>
        <w:t>Constitutionally entrenched bills of rights</w:t>
      </w:r>
    </w:p>
    <w:p w14:paraId="017FF833" w14:textId="77777777" w:rsidR="00A532BB" w:rsidRDefault="00A532BB" w:rsidP="00A532BB">
      <w:pPr>
        <w:pStyle w:val="Pa3"/>
        <w:spacing w:after="140"/>
        <w:rPr>
          <w:rFonts w:cs="Photina MT"/>
          <w:color w:val="221E1F"/>
          <w:sz w:val="20"/>
          <w:szCs w:val="20"/>
        </w:rPr>
      </w:pPr>
      <w:r>
        <w:rPr>
          <w:rFonts w:cs="Photina MT"/>
          <w:color w:val="221E1F"/>
          <w:sz w:val="20"/>
          <w:szCs w:val="20"/>
        </w:rPr>
        <w:t>In the summer of 1787, delegates from the then 13 states convened in Philadelphia and drafted the Constitution of the United States of America. The first draft set up a system of checks and balances that included a strong executive branch, a representative legislature and a federal judici</w:t>
      </w:r>
      <w:r>
        <w:rPr>
          <w:rFonts w:cs="Photina MT"/>
          <w:color w:val="221E1F"/>
          <w:sz w:val="20"/>
          <w:szCs w:val="20"/>
        </w:rPr>
        <w:softHyphen/>
        <w:t>ary. Over the next few years, debate continued about the absence of any statement of individual rights in the Con</w:t>
      </w:r>
      <w:r>
        <w:rPr>
          <w:rFonts w:cs="Photina MT"/>
          <w:color w:val="221E1F"/>
          <w:sz w:val="20"/>
          <w:szCs w:val="20"/>
        </w:rPr>
        <w:softHyphen/>
        <w:t>stitution. Finally, Thomas Jefferson’s arguments held sway. “A bill of rights”, he said, “is what the people are entitled to against every government on earth, general or particu</w:t>
      </w:r>
      <w:r>
        <w:rPr>
          <w:rFonts w:cs="Photina MT"/>
          <w:color w:val="221E1F"/>
          <w:sz w:val="20"/>
          <w:szCs w:val="20"/>
        </w:rPr>
        <w:softHyphen/>
        <w:t>lar, and what no just government should refuse, or rest on inference.” In 1791, a Bill of Rights, drafted by James Madi</w:t>
      </w:r>
      <w:r>
        <w:rPr>
          <w:rFonts w:cs="Photina MT"/>
          <w:color w:val="221E1F"/>
          <w:sz w:val="20"/>
          <w:szCs w:val="20"/>
        </w:rPr>
        <w:softHyphen/>
        <w:t>son, was adopted and it, along with a further nine amend</w:t>
      </w:r>
      <w:r>
        <w:rPr>
          <w:rFonts w:cs="Photina MT"/>
          <w:color w:val="221E1F"/>
          <w:sz w:val="20"/>
          <w:szCs w:val="20"/>
        </w:rPr>
        <w:softHyphen/>
        <w:t>ments, were incorporated into the Constitution.</w:t>
      </w:r>
    </w:p>
    <w:p w14:paraId="25617DA4" w14:textId="77777777" w:rsidR="00A532BB" w:rsidRDefault="00A532BB" w:rsidP="00A532BB">
      <w:pPr>
        <w:pStyle w:val="Pa3"/>
        <w:spacing w:after="140"/>
        <w:rPr>
          <w:rFonts w:cs="Photina MT"/>
          <w:color w:val="221E1F"/>
          <w:sz w:val="20"/>
          <w:szCs w:val="20"/>
        </w:rPr>
      </w:pPr>
      <w:r>
        <w:rPr>
          <w:rFonts w:cs="Photina MT"/>
          <w:color w:val="221E1F"/>
          <w:sz w:val="20"/>
          <w:szCs w:val="20"/>
        </w:rPr>
        <w:t>The Canadian Charter of Rights and Freedoms is also a constitutionally entrenched bill of rights. It forms Part 1 of the Constitution Act of 1982. The Charter guarantees a range of rights and freedoms including fundamental freedoms, democratic rights, mobility rights, legal rights and equality rights. The Charter replaced a Bill of Rights enacted in 1960. The previous Bill of Rights was a federal statute limited in scope and without application to provin</w:t>
      </w:r>
      <w:r>
        <w:rPr>
          <w:rFonts w:cs="Photina MT"/>
          <w:color w:val="221E1F"/>
          <w:sz w:val="20"/>
          <w:szCs w:val="20"/>
        </w:rPr>
        <w:softHyphen/>
        <w:t>cial laws. The Charter has greatly extended the range of rights protection in Canada. The Parliament retains the right to override the charter in some areas but this provi</w:t>
      </w:r>
      <w:r>
        <w:rPr>
          <w:rFonts w:cs="Photina MT"/>
          <w:color w:val="221E1F"/>
          <w:sz w:val="20"/>
          <w:szCs w:val="20"/>
        </w:rPr>
        <w:softHyphen/>
        <w:t>sion has been rarely used at national level.</w:t>
      </w:r>
    </w:p>
    <w:p w14:paraId="281DD080" w14:textId="77777777" w:rsidR="00A532BB" w:rsidRDefault="00A532BB" w:rsidP="00A532BB">
      <w:pPr>
        <w:pStyle w:val="Pa4"/>
        <w:spacing w:after="140"/>
        <w:rPr>
          <w:rFonts w:ascii="BellGothic" w:hAnsi="BellGothic" w:cs="BellGothic"/>
          <w:color w:val="221E1F"/>
          <w:sz w:val="28"/>
          <w:szCs w:val="28"/>
        </w:rPr>
      </w:pPr>
      <w:r>
        <w:rPr>
          <w:rFonts w:ascii="BellGothic" w:hAnsi="BellGothic" w:cs="BellGothic"/>
          <w:color w:val="221E1F"/>
          <w:sz w:val="28"/>
          <w:szCs w:val="28"/>
        </w:rPr>
        <w:t>Bills of human rights established by legislation</w:t>
      </w:r>
    </w:p>
    <w:p w14:paraId="1AD48E44" w14:textId="77777777" w:rsidR="00A532BB" w:rsidRDefault="00A532BB" w:rsidP="00A532BB">
      <w:pPr>
        <w:pStyle w:val="Pa3"/>
        <w:spacing w:after="140"/>
        <w:rPr>
          <w:rFonts w:cs="Photina MT"/>
          <w:color w:val="221E1F"/>
          <w:sz w:val="20"/>
          <w:szCs w:val="20"/>
        </w:rPr>
      </w:pPr>
      <w:r>
        <w:rPr>
          <w:rFonts w:cs="Photina MT"/>
          <w:color w:val="221E1F"/>
          <w:sz w:val="20"/>
          <w:szCs w:val="20"/>
        </w:rPr>
        <w:t>New Zealand has a Bill of Rights (1990) which is an ordi</w:t>
      </w:r>
      <w:r>
        <w:rPr>
          <w:rFonts w:cs="Photina MT"/>
          <w:color w:val="221E1F"/>
          <w:sz w:val="20"/>
          <w:szCs w:val="20"/>
        </w:rPr>
        <w:softHyphen/>
        <w:t>nary Act of Parliament. Its provisions require that any new legislation must be reviewed to see whether it con</w:t>
      </w:r>
      <w:r>
        <w:rPr>
          <w:rFonts w:cs="Photina MT"/>
          <w:color w:val="221E1F"/>
          <w:sz w:val="20"/>
          <w:szCs w:val="20"/>
        </w:rPr>
        <w:softHyphen/>
        <w:t>flicts with the Bill. If it does, the Bill is given special weight in the interpretation of that conflict. The Bill also applies to the legislative, executive and judicial branches of govern</w:t>
      </w:r>
      <w:r>
        <w:rPr>
          <w:rFonts w:cs="Photina MT"/>
          <w:color w:val="221E1F"/>
          <w:sz w:val="20"/>
          <w:szCs w:val="20"/>
        </w:rPr>
        <w:softHyphen/>
        <w:t>ment and prevents them from exercising their discretion in a way that is in conflict with the Bill. The Bill itself does not provide a means of resolving conflict; the courts in New Zealand hear and resolve claims of breaches of it.</w:t>
      </w:r>
    </w:p>
    <w:p w14:paraId="676274AB" w14:textId="77777777" w:rsidR="00A532BB" w:rsidRDefault="00A532BB" w:rsidP="00A532BB">
      <w:pPr>
        <w:pStyle w:val="Pa3"/>
        <w:spacing w:after="140"/>
        <w:rPr>
          <w:rFonts w:cs="Photina MT"/>
          <w:color w:val="221E1F"/>
          <w:sz w:val="20"/>
          <w:szCs w:val="20"/>
        </w:rPr>
      </w:pPr>
      <w:r>
        <w:rPr>
          <w:rFonts w:cs="Photina MT"/>
          <w:color w:val="221E1F"/>
          <w:sz w:val="20"/>
          <w:szCs w:val="20"/>
        </w:rPr>
        <w:t>Great Britain has the United Kingdom Human Rights Act (1998). This legislation enacted in domestic law the human rights obligations of the UK under the European Convention of Human Rights. Like the New Zealand Bill, it is an ordinary act of Parliament. The Act obliges pub</w:t>
      </w:r>
      <w:r>
        <w:rPr>
          <w:rFonts w:cs="Photina MT"/>
          <w:color w:val="221E1F"/>
          <w:sz w:val="20"/>
          <w:szCs w:val="20"/>
        </w:rPr>
        <w:softHyphen/>
        <w:t xml:space="preserve">lic authorities to act in ways that do not conflict with the rights of individuals under the Convention. It requires new legislation to be compatible with the Convention rights, and existing legislation to be interpreted consistently with </w:t>
      </w:r>
    </w:p>
    <w:p w14:paraId="16CECC39" w14:textId="77777777" w:rsidR="00A532BB" w:rsidRDefault="00A532BB" w:rsidP="00A532BB">
      <w:pPr>
        <w:pStyle w:val="Default"/>
        <w:spacing w:after="140" w:line="201" w:lineRule="atLeast"/>
        <w:rPr>
          <w:color w:val="221E1F"/>
          <w:sz w:val="20"/>
          <w:szCs w:val="20"/>
        </w:rPr>
      </w:pPr>
      <w:r>
        <w:rPr>
          <w:color w:val="221E1F"/>
          <w:sz w:val="20"/>
          <w:szCs w:val="20"/>
        </w:rPr>
        <w:t>Convention rights where possible. It gives a joint parlia</w:t>
      </w:r>
      <w:r>
        <w:rPr>
          <w:color w:val="221E1F"/>
          <w:sz w:val="20"/>
          <w:szCs w:val="20"/>
        </w:rPr>
        <w:softHyphen/>
        <w:t xml:space="preserve">mentary committee the responsibility for scrutinising bills to ensure that they are compatible with the Human Rights Act, and it gives courts the </w:t>
      </w:r>
      <w:r>
        <w:rPr>
          <w:color w:val="221E1F"/>
          <w:sz w:val="20"/>
          <w:szCs w:val="20"/>
        </w:rPr>
        <w:lastRenderedPageBreak/>
        <w:t>responsibility of making a declaration if they find a conflict between other legisla</w:t>
      </w:r>
      <w:r>
        <w:rPr>
          <w:color w:val="221E1F"/>
          <w:sz w:val="20"/>
          <w:szCs w:val="20"/>
        </w:rPr>
        <w:softHyphen/>
        <w:t>tion and the Human Rights Act. The Parliament is then responsible for resolving the conflict.</w:t>
      </w:r>
    </w:p>
    <w:p w14:paraId="167D56D0" w14:textId="77777777" w:rsidR="00A532BB" w:rsidRDefault="00A532BB" w:rsidP="00A532BB">
      <w:pPr>
        <w:pStyle w:val="Pa3"/>
        <w:spacing w:after="140"/>
        <w:rPr>
          <w:rFonts w:cs="Photina MT"/>
          <w:color w:val="221E1F"/>
          <w:sz w:val="20"/>
          <w:szCs w:val="20"/>
        </w:rPr>
      </w:pPr>
      <w:r>
        <w:rPr>
          <w:rFonts w:cs="Photina MT"/>
          <w:color w:val="221E1F"/>
          <w:sz w:val="20"/>
          <w:szCs w:val="20"/>
        </w:rPr>
        <w:t>The UK Human Rights Act was subject to a review in 2006, which found that it had not altered the constitu</w:t>
      </w:r>
      <w:r>
        <w:rPr>
          <w:rFonts w:cs="Photina MT"/>
          <w:color w:val="221E1F"/>
          <w:sz w:val="20"/>
          <w:szCs w:val="20"/>
        </w:rPr>
        <w:softHyphen/>
        <w:t>tional balance of power between the parliament, executive and the courts, but had been influential in improving pol</w:t>
      </w:r>
      <w:r>
        <w:rPr>
          <w:rFonts w:cs="Photina MT"/>
          <w:color w:val="221E1F"/>
          <w:sz w:val="20"/>
          <w:szCs w:val="20"/>
        </w:rPr>
        <w:softHyphen/>
        <w:t>icy and services to individuals. The review found that the Act had not had an impact on criminal law nor the gov</w:t>
      </w:r>
      <w:r>
        <w:rPr>
          <w:rFonts w:cs="Photina MT"/>
          <w:color w:val="221E1F"/>
          <w:sz w:val="20"/>
          <w:szCs w:val="20"/>
        </w:rPr>
        <w:softHyphen/>
        <w:t>ernment’s effort to prevent crime.</w:t>
      </w:r>
    </w:p>
    <w:p w14:paraId="61783490" w14:textId="77777777" w:rsidR="00A532BB" w:rsidRDefault="00A532BB" w:rsidP="00A532BB">
      <w:pPr>
        <w:pStyle w:val="Pa4"/>
        <w:spacing w:after="140"/>
        <w:rPr>
          <w:rFonts w:ascii="BellGothic" w:hAnsi="BellGothic" w:cs="BellGothic"/>
          <w:color w:val="221E1F"/>
          <w:sz w:val="28"/>
          <w:szCs w:val="28"/>
        </w:rPr>
      </w:pPr>
      <w:r>
        <w:rPr>
          <w:rFonts w:ascii="BellGothic" w:hAnsi="BellGothic" w:cs="BellGothic"/>
          <w:color w:val="221E1F"/>
          <w:sz w:val="28"/>
          <w:szCs w:val="28"/>
        </w:rPr>
        <w:t>If a new national bill or rights were to be introduced in Australia should it be constitutionally entrenched or legislated?</w:t>
      </w:r>
    </w:p>
    <w:p w14:paraId="5B8571B2" w14:textId="77777777" w:rsidR="00A532BB" w:rsidRDefault="00A532BB" w:rsidP="00A532BB">
      <w:pPr>
        <w:pStyle w:val="Pa3"/>
        <w:spacing w:after="140"/>
        <w:rPr>
          <w:rFonts w:cs="Photina MT"/>
          <w:color w:val="221E1F"/>
          <w:sz w:val="20"/>
          <w:szCs w:val="20"/>
        </w:rPr>
      </w:pPr>
      <w:r>
        <w:rPr>
          <w:rFonts w:cs="Photina MT"/>
          <w:color w:val="221E1F"/>
          <w:sz w:val="20"/>
          <w:szCs w:val="20"/>
        </w:rPr>
        <w:t>There are several reasons why Australia might find it inappropriate to seek to introduce a constitutionally entrenched bill of rights. The first reason is simply practi</w:t>
      </w:r>
      <w:r>
        <w:rPr>
          <w:rFonts w:cs="Photina MT"/>
          <w:color w:val="221E1F"/>
          <w:sz w:val="20"/>
          <w:szCs w:val="20"/>
        </w:rPr>
        <w:softHyphen/>
        <w:t xml:space="preserve">cality. An amendment to the Australian Constitution to include a bill of rights would require a referendum. Change through referendums is notoriously difficult to achieve in Australia since it requires a majority vote nationally, as well as majorities in a majority of states. Out of forty-four proposals to amend the Constitution only eight have ever been approved. </w:t>
      </w:r>
    </w:p>
    <w:p w14:paraId="29679D65" w14:textId="77777777" w:rsidR="00A532BB" w:rsidRDefault="00A532BB" w:rsidP="00A532BB">
      <w:pPr>
        <w:pStyle w:val="Pa3"/>
        <w:spacing w:after="140"/>
        <w:rPr>
          <w:rFonts w:cs="Photina MT"/>
          <w:color w:val="221E1F"/>
          <w:sz w:val="20"/>
          <w:szCs w:val="20"/>
        </w:rPr>
      </w:pPr>
      <w:r>
        <w:rPr>
          <w:rFonts w:cs="Photina MT"/>
          <w:color w:val="221E1F"/>
          <w:sz w:val="20"/>
          <w:szCs w:val="20"/>
        </w:rPr>
        <w:t>A more substantial argument against a constitutionally entrenched bill of rights is its inflexibility. Desirable small refinements of the bill or charter would be very difficult to make. Over time, too, circumstances change and provi</w:t>
      </w:r>
      <w:r>
        <w:rPr>
          <w:rFonts w:cs="Photina MT"/>
          <w:color w:val="221E1F"/>
          <w:sz w:val="20"/>
          <w:szCs w:val="20"/>
        </w:rPr>
        <w:softHyphen/>
        <w:t>sions appropriate to one period and set of conditions may become inappropriate for another. The most famous exam</w:t>
      </w:r>
      <w:r>
        <w:rPr>
          <w:rFonts w:cs="Photina MT"/>
          <w:color w:val="221E1F"/>
          <w:sz w:val="20"/>
          <w:szCs w:val="20"/>
        </w:rPr>
        <w:softHyphen/>
        <w:t>ple of such an anachronism is the ‘right to bear arms’ in the American Constitution. Widely applauded, strict gun control measures such as those introduced by the Howard Government in Australia would be nearly unthinkable in the US.</w:t>
      </w:r>
    </w:p>
    <w:p w14:paraId="070DFC78" w14:textId="77777777" w:rsidR="00A532BB" w:rsidRDefault="00A532BB" w:rsidP="00A532BB">
      <w:pPr>
        <w:pStyle w:val="Pa3"/>
        <w:spacing w:after="140"/>
        <w:rPr>
          <w:rFonts w:cs="Photina MT"/>
          <w:color w:val="221E1F"/>
          <w:sz w:val="20"/>
          <w:szCs w:val="20"/>
        </w:rPr>
      </w:pPr>
      <w:r>
        <w:rPr>
          <w:rFonts w:cs="Photina MT"/>
          <w:color w:val="221E1F"/>
          <w:sz w:val="20"/>
          <w:szCs w:val="20"/>
        </w:rPr>
        <w:t>Discussions about a possible Australian national char</w:t>
      </w:r>
      <w:r>
        <w:rPr>
          <w:rFonts w:cs="Photina MT"/>
          <w:color w:val="221E1F"/>
          <w:sz w:val="20"/>
          <w:szCs w:val="20"/>
        </w:rPr>
        <w:softHyphen/>
        <w:t>ter have therefore concentrated on the arguments for and against a legislated bill or charter of rights.</w:t>
      </w:r>
    </w:p>
    <w:p w14:paraId="3E9B33BA" w14:textId="77777777" w:rsidR="00A532BB" w:rsidRDefault="00A532BB" w:rsidP="00A532BB">
      <w:pPr>
        <w:pStyle w:val="Pa4"/>
        <w:spacing w:after="140"/>
        <w:rPr>
          <w:rFonts w:ascii="BellGothic" w:hAnsi="BellGothic" w:cs="BellGothic"/>
          <w:color w:val="221E1F"/>
          <w:sz w:val="28"/>
          <w:szCs w:val="28"/>
        </w:rPr>
      </w:pPr>
      <w:r>
        <w:rPr>
          <w:rFonts w:ascii="BellGothic" w:hAnsi="BellGothic" w:cs="BellGothic"/>
          <w:color w:val="221E1F"/>
          <w:sz w:val="28"/>
          <w:szCs w:val="28"/>
        </w:rPr>
        <w:t>Arguments against a national charter</w:t>
      </w:r>
    </w:p>
    <w:p w14:paraId="631C3FE2" w14:textId="77777777" w:rsidR="00A532BB" w:rsidRDefault="00A532BB" w:rsidP="00A532BB">
      <w:pPr>
        <w:pStyle w:val="Pa3"/>
        <w:spacing w:after="140"/>
        <w:rPr>
          <w:rFonts w:cs="Photina MT"/>
          <w:color w:val="221E1F"/>
          <w:sz w:val="20"/>
          <w:szCs w:val="20"/>
        </w:rPr>
      </w:pPr>
      <w:r>
        <w:rPr>
          <w:rFonts w:cs="Photina MT"/>
          <w:color w:val="221E1F"/>
          <w:sz w:val="20"/>
          <w:szCs w:val="20"/>
        </w:rPr>
        <w:t xml:space="preserve">Spencer </w:t>
      </w:r>
      <w:proofErr w:type="spellStart"/>
      <w:r>
        <w:rPr>
          <w:rFonts w:cs="Photina MT"/>
          <w:color w:val="221E1F"/>
          <w:sz w:val="20"/>
          <w:szCs w:val="20"/>
        </w:rPr>
        <w:t>Zifcak</w:t>
      </w:r>
      <w:proofErr w:type="spellEnd"/>
      <w:r>
        <w:rPr>
          <w:rFonts w:cs="Photina MT"/>
          <w:color w:val="221E1F"/>
          <w:sz w:val="20"/>
          <w:szCs w:val="20"/>
        </w:rPr>
        <w:t xml:space="preserve"> and Alison King have listed arguments that have been raised against the adoption of a legislated national charter of rights in Australia. The arguments and their responses follow.</w:t>
      </w:r>
    </w:p>
    <w:p w14:paraId="4DCBAEB9" w14:textId="6008D8CB" w:rsidR="00A532BB" w:rsidRDefault="00A532BB" w:rsidP="00A532BB">
      <w:pPr>
        <w:pStyle w:val="Pa3"/>
        <w:spacing w:after="140"/>
        <w:rPr>
          <w:rFonts w:cs="Photina MT"/>
          <w:color w:val="221E1F"/>
          <w:sz w:val="20"/>
          <w:szCs w:val="20"/>
        </w:rPr>
      </w:pPr>
      <w:r>
        <w:rPr>
          <w:rFonts w:cs="Photina MT"/>
          <w:b/>
          <w:bCs/>
          <w:i/>
          <w:iCs/>
          <w:color w:val="221E1F"/>
          <w:sz w:val="20"/>
          <w:szCs w:val="20"/>
        </w:rPr>
        <w:t>The human rights of Australians are perfectly well protected under the common law</w:t>
      </w:r>
    </w:p>
    <w:p w14:paraId="19FABF15" w14:textId="77777777" w:rsidR="00A532BB" w:rsidRDefault="00A532BB" w:rsidP="00A532BB">
      <w:pPr>
        <w:pStyle w:val="Pa3"/>
        <w:spacing w:after="140"/>
        <w:rPr>
          <w:rFonts w:cs="Photina MT"/>
          <w:color w:val="221E1F"/>
          <w:sz w:val="20"/>
          <w:szCs w:val="20"/>
        </w:rPr>
      </w:pPr>
      <w:r>
        <w:rPr>
          <w:rFonts w:cs="Photina MT"/>
          <w:color w:val="221E1F"/>
          <w:sz w:val="20"/>
          <w:szCs w:val="20"/>
        </w:rPr>
        <w:t>Increasingly the body of statute law is expanding and in doing so it is replacing common law. Thus governments can pass legislation that infringes the common law human rights of Australians and visitors and those seeking to come to Australia with impunity. Discriminatory laws against Indigenous people, anti-terror laws and immigra</w:t>
      </w:r>
      <w:r>
        <w:rPr>
          <w:rFonts w:cs="Photina MT"/>
          <w:color w:val="221E1F"/>
          <w:sz w:val="20"/>
          <w:szCs w:val="20"/>
        </w:rPr>
        <w:softHyphen/>
        <w:t>tion and asylum laws are some examples.</w:t>
      </w:r>
    </w:p>
    <w:p w14:paraId="4381543B" w14:textId="77777777" w:rsidR="00A532BB" w:rsidRDefault="00A532BB" w:rsidP="00A532BB">
      <w:pPr>
        <w:pStyle w:val="Pa3"/>
        <w:spacing w:after="140"/>
        <w:rPr>
          <w:rFonts w:cs="Photina MT"/>
          <w:color w:val="221E1F"/>
          <w:sz w:val="20"/>
          <w:szCs w:val="20"/>
        </w:rPr>
      </w:pPr>
      <w:r>
        <w:rPr>
          <w:rFonts w:cs="Photina MT"/>
          <w:b/>
          <w:bCs/>
          <w:i/>
          <w:iCs/>
          <w:color w:val="221E1F"/>
          <w:sz w:val="20"/>
          <w:szCs w:val="20"/>
        </w:rPr>
        <w:t>A charter would shift power to judges and away from elected representatives</w:t>
      </w:r>
    </w:p>
    <w:p w14:paraId="53893FD6" w14:textId="77777777" w:rsidR="00A532BB" w:rsidRDefault="00A532BB" w:rsidP="00A532BB">
      <w:pPr>
        <w:pStyle w:val="Pa3"/>
        <w:spacing w:after="140"/>
        <w:rPr>
          <w:rFonts w:cs="Photina MT"/>
          <w:color w:val="221E1F"/>
          <w:sz w:val="20"/>
          <w:szCs w:val="20"/>
        </w:rPr>
      </w:pPr>
      <w:r>
        <w:rPr>
          <w:rFonts w:cs="Photina MT"/>
          <w:color w:val="221E1F"/>
          <w:sz w:val="20"/>
          <w:szCs w:val="20"/>
        </w:rPr>
        <w:t>A charter along the lines of a New Zealand or UK bill does ask the courts to interpret it. This is, however, the role of the courts in all legislation, including the Constitution. When there is conflict between a charter and other leg</w:t>
      </w:r>
      <w:r>
        <w:rPr>
          <w:rFonts w:cs="Photina MT"/>
          <w:color w:val="221E1F"/>
          <w:sz w:val="20"/>
          <w:szCs w:val="20"/>
        </w:rPr>
        <w:softHyphen/>
        <w:t>islation it has to be referred back to to Parliament. This maintains the existing balance of power between legisla</w:t>
      </w:r>
      <w:r>
        <w:rPr>
          <w:rFonts w:cs="Photina MT"/>
          <w:color w:val="221E1F"/>
          <w:sz w:val="20"/>
          <w:szCs w:val="20"/>
        </w:rPr>
        <w:softHyphen/>
        <w:t>tors and judges.</w:t>
      </w:r>
    </w:p>
    <w:p w14:paraId="5362DDDE" w14:textId="77777777" w:rsidR="00A532BB" w:rsidRDefault="00A532BB" w:rsidP="00A532BB">
      <w:pPr>
        <w:pStyle w:val="Pa3"/>
        <w:spacing w:after="140"/>
        <w:rPr>
          <w:rFonts w:cs="Photina MT"/>
          <w:color w:val="221E1F"/>
          <w:sz w:val="20"/>
          <w:szCs w:val="20"/>
        </w:rPr>
      </w:pPr>
      <w:r>
        <w:rPr>
          <w:rFonts w:cs="Photina MT"/>
          <w:b/>
          <w:bCs/>
          <w:i/>
          <w:iCs/>
          <w:color w:val="221E1F"/>
          <w:sz w:val="20"/>
          <w:szCs w:val="20"/>
        </w:rPr>
        <w:t>A charter would only benefit minorities and criminals</w:t>
      </w:r>
    </w:p>
    <w:p w14:paraId="12E6616C" w14:textId="77777777" w:rsidR="00A532BB" w:rsidRDefault="00A532BB" w:rsidP="00A532BB">
      <w:pPr>
        <w:pStyle w:val="Pa3"/>
        <w:spacing w:after="140"/>
        <w:rPr>
          <w:rFonts w:cs="Photina MT"/>
          <w:color w:val="221E1F"/>
          <w:sz w:val="20"/>
          <w:szCs w:val="20"/>
        </w:rPr>
      </w:pPr>
      <w:r>
        <w:rPr>
          <w:rFonts w:cs="Photina MT"/>
          <w:color w:val="221E1F"/>
          <w:sz w:val="20"/>
          <w:szCs w:val="20"/>
        </w:rPr>
        <w:t>The values of the majority should include protecting minorities from discrimination. An important function of human rights legislation is to act as a guarantee that eve</w:t>
      </w:r>
      <w:r>
        <w:rPr>
          <w:rFonts w:cs="Photina MT"/>
          <w:color w:val="221E1F"/>
          <w:sz w:val="20"/>
          <w:szCs w:val="20"/>
        </w:rPr>
        <w:softHyphen/>
        <w:t xml:space="preserve">ryone will indeed enjoy fair and equal treatment. </w:t>
      </w:r>
    </w:p>
    <w:p w14:paraId="2B34228F" w14:textId="77777777" w:rsidR="00A532BB" w:rsidRDefault="00A532BB" w:rsidP="00A532BB">
      <w:pPr>
        <w:pStyle w:val="Pa3"/>
        <w:spacing w:after="140"/>
        <w:rPr>
          <w:rFonts w:cs="Photina MT"/>
          <w:color w:val="221E1F"/>
          <w:sz w:val="20"/>
          <w:szCs w:val="20"/>
        </w:rPr>
      </w:pPr>
      <w:r>
        <w:rPr>
          <w:rFonts w:cs="Photina MT"/>
          <w:color w:val="221E1F"/>
          <w:sz w:val="20"/>
          <w:szCs w:val="20"/>
        </w:rPr>
        <w:t>In reference to criminal charges, Australia could prob</w:t>
      </w:r>
      <w:r>
        <w:rPr>
          <w:rFonts w:cs="Photina MT"/>
          <w:color w:val="221E1F"/>
          <w:sz w:val="20"/>
          <w:szCs w:val="20"/>
        </w:rPr>
        <w:softHyphen/>
        <w:t>ably expect implementation of a charter to be similar to the experience in Great Britain. In the period immediately following the introduction of a charter while individuals, lawyers and the courts are getting used to a new Act, its provisions might be used by lawyers in criminal cases. But once a set of precedents is established, use of a charter in this way would return to its proper place. The review of the British Human Rights Act found that it had not limited the power of the State to prosecute and prevent crime.</w:t>
      </w:r>
    </w:p>
    <w:p w14:paraId="0A1E95E1" w14:textId="77777777" w:rsidR="00A532BB" w:rsidRDefault="00A532BB" w:rsidP="00A532BB">
      <w:pPr>
        <w:pStyle w:val="Pa3"/>
        <w:spacing w:after="140"/>
        <w:rPr>
          <w:rFonts w:cs="Photina MT"/>
          <w:color w:val="221E1F"/>
          <w:sz w:val="20"/>
          <w:szCs w:val="20"/>
        </w:rPr>
      </w:pPr>
      <w:r>
        <w:rPr>
          <w:rFonts w:cs="Photina MT"/>
          <w:b/>
          <w:bCs/>
          <w:i/>
          <w:iCs/>
          <w:color w:val="221E1F"/>
          <w:sz w:val="20"/>
          <w:szCs w:val="20"/>
        </w:rPr>
        <w:t>A charter would clog the courts with claims</w:t>
      </w:r>
    </w:p>
    <w:p w14:paraId="26C8E6F2" w14:textId="29693F76" w:rsidR="00A532BB" w:rsidRPr="00A532BB" w:rsidRDefault="00A532BB" w:rsidP="00A532BB">
      <w:pPr>
        <w:rPr>
          <w:rFonts w:ascii="Photina MT" w:hAnsi="Photina MT" w:cs="Photina MT"/>
          <w:color w:val="221E1F"/>
          <w:sz w:val="20"/>
          <w:szCs w:val="20"/>
        </w:rPr>
      </w:pPr>
      <w:r w:rsidRPr="00A532BB">
        <w:rPr>
          <w:rFonts w:ascii="Photina MT" w:hAnsi="Photina MT" w:cs="Photina MT"/>
          <w:color w:val="221E1F"/>
          <w:sz w:val="20"/>
          <w:szCs w:val="20"/>
        </w:rPr>
        <w:t xml:space="preserve">Susan Harris </w:t>
      </w:r>
      <w:proofErr w:type="spellStart"/>
      <w:r w:rsidRPr="00A532BB">
        <w:rPr>
          <w:rFonts w:ascii="Photina MT" w:hAnsi="Photina MT" w:cs="Photina MT"/>
          <w:color w:val="221E1F"/>
          <w:sz w:val="20"/>
          <w:szCs w:val="20"/>
        </w:rPr>
        <w:t>Rimmer</w:t>
      </w:r>
      <w:proofErr w:type="spellEnd"/>
      <w:r w:rsidRPr="00A532BB">
        <w:rPr>
          <w:rFonts w:ascii="Photina MT" w:hAnsi="Photina MT" w:cs="Photina MT"/>
          <w:color w:val="221E1F"/>
          <w:sz w:val="20"/>
          <w:szCs w:val="20"/>
        </w:rPr>
        <w:t xml:space="preserve"> points out that lawyers will inevi</w:t>
      </w:r>
      <w:r w:rsidRPr="00A532BB">
        <w:rPr>
          <w:rFonts w:ascii="Photina MT" w:hAnsi="Photina MT" w:cs="Photina MT"/>
          <w:color w:val="221E1F"/>
          <w:sz w:val="20"/>
          <w:szCs w:val="20"/>
        </w:rPr>
        <w:softHyphen/>
        <w:t xml:space="preserve">tably be involved in a charter. However, the content of the cases is what is important - each case a lawyer brings to court will involve someone whose </w:t>
      </w:r>
      <w:r w:rsidRPr="00A532BB">
        <w:rPr>
          <w:rFonts w:ascii="Photina MT" w:hAnsi="Photina MT" w:cs="Photina MT"/>
          <w:color w:val="221E1F"/>
          <w:sz w:val="20"/>
          <w:szCs w:val="20"/>
        </w:rPr>
        <w:lastRenderedPageBreak/>
        <w:t>human rights may have been violated. The role of the legal system is to adjudicate those claims. The experience of Great Britain is that there has only been a very small increase (two per cent) in cases considered by courts.</w:t>
      </w:r>
    </w:p>
    <w:p w14:paraId="045086E4" w14:textId="77777777" w:rsidR="00A532BB" w:rsidRDefault="00A532BB" w:rsidP="00A532BB">
      <w:pPr>
        <w:pStyle w:val="Pa3"/>
        <w:spacing w:after="140"/>
        <w:rPr>
          <w:rFonts w:cs="Photina MT"/>
          <w:color w:val="221E1F"/>
          <w:sz w:val="20"/>
          <w:szCs w:val="20"/>
        </w:rPr>
      </w:pPr>
      <w:r>
        <w:rPr>
          <w:rFonts w:cs="Photina MT"/>
          <w:b/>
          <w:bCs/>
          <w:i/>
          <w:iCs/>
          <w:color w:val="221E1F"/>
          <w:sz w:val="20"/>
          <w:szCs w:val="20"/>
        </w:rPr>
        <w:t>Australians don’t want a charter</w:t>
      </w:r>
    </w:p>
    <w:p w14:paraId="20539C6A" w14:textId="77777777" w:rsidR="00A532BB" w:rsidRDefault="00A532BB" w:rsidP="00A532BB">
      <w:pPr>
        <w:pStyle w:val="Pa3"/>
        <w:spacing w:after="140"/>
        <w:rPr>
          <w:rFonts w:cs="Photina MT"/>
          <w:color w:val="221E1F"/>
          <w:sz w:val="20"/>
          <w:szCs w:val="20"/>
        </w:rPr>
      </w:pPr>
      <w:r>
        <w:rPr>
          <w:rFonts w:cs="Photina MT"/>
          <w:color w:val="221E1F"/>
          <w:sz w:val="20"/>
          <w:szCs w:val="20"/>
        </w:rPr>
        <w:t>Four independent inquiries have been held by State and territory Governments in Australia in the past five years, and each has recommended the introduction of a human rights charter. The ACT held a deliberative poll of resi</w:t>
      </w:r>
      <w:r>
        <w:rPr>
          <w:rFonts w:cs="Photina MT"/>
          <w:color w:val="221E1F"/>
          <w:sz w:val="20"/>
          <w:szCs w:val="20"/>
        </w:rPr>
        <w:softHyphen/>
        <w:t>dents to discuss their Human Rights Act proposal. 58.6 per cent of residents supported it and only 38.4 per cent said they did not favour it. The Victorian inquiry, which preceded the introduction of that State’s Charter of Rights, received 2524 public submissions, 84 per cent of which favoured the adoption of the charter. An Amnesty Inter</w:t>
      </w:r>
      <w:r>
        <w:rPr>
          <w:rFonts w:cs="Photina MT"/>
          <w:color w:val="221E1F"/>
          <w:sz w:val="20"/>
          <w:szCs w:val="20"/>
        </w:rPr>
        <w:softHyphen/>
        <w:t>national poll in February 2009 found 81 per cent of Aus</w:t>
      </w:r>
      <w:r>
        <w:rPr>
          <w:rFonts w:cs="Photina MT"/>
          <w:color w:val="221E1F"/>
          <w:sz w:val="20"/>
          <w:szCs w:val="20"/>
        </w:rPr>
        <w:softHyphen/>
        <w:t>tralians favoured a national human rights charter. The 2009 National Human Rights Consultation reported that most of the submissions that it had received believed that human rights in Australia were inadequately protected and therefore needed to be supported by a national char</w:t>
      </w:r>
      <w:r>
        <w:rPr>
          <w:rFonts w:cs="Photina MT"/>
          <w:color w:val="221E1F"/>
          <w:sz w:val="20"/>
          <w:szCs w:val="20"/>
        </w:rPr>
        <w:softHyphen/>
        <w:t>ter. A random sample of 1,200 people, however, found that those surveyed gave little thought to human rights, think</w:t>
      </w:r>
      <w:r>
        <w:rPr>
          <w:rFonts w:cs="Photina MT"/>
          <w:color w:val="221E1F"/>
          <w:sz w:val="20"/>
          <w:szCs w:val="20"/>
        </w:rPr>
        <w:softHyphen/>
        <w:t>ing that these rights were adequately protected.</w:t>
      </w:r>
    </w:p>
    <w:p w14:paraId="42A46234" w14:textId="77777777" w:rsidR="00A532BB" w:rsidRDefault="00A532BB" w:rsidP="00A532BB">
      <w:pPr>
        <w:pStyle w:val="Pa4"/>
        <w:spacing w:after="140"/>
        <w:rPr>
          <w:rFonts w:ascii="BellGothic" w:hAnsi="BellGothic" w:cs="BellGothic"/>
          <w:color w:val="221E1F"/>
          <w:sz w:val="28"/>
          <w:szCs w:val="28"/>
        </w:rPr>
      </w:pPr>
      <w:r>
        <w:rPr>
          <w:rFonts w:ascii="BellGothic" w:hAnsi="BellGothic" w:cs="BellGothic"/>
          <w:color w:val="221E1F"/>
          <w:sz w:val="28"/>
          <w:szCs w:val="28"/>
        </w:rPr>
        <w:t>Arguments for a National Charter</w:t>
      </w:r>
    </w:p>
    <w:p w14:paraId="37583A9C" w14:textId="4B7C62A2" w:rsidR="00A532BB" w:rsidRDefault="00A532BB" w:rsidP="00A532BB">
      <w:pPr>
        <w:pStyle w:val="Pa3"/>
        <w:spacing w:after="140"/>
        <w:rPr>
          <w:rFonts w:cs="Photina MT"/>
          <w:color w:val="221E1F"/>
          <w:sz w:val="20"/>
          <w:szCs w:val="20"/>
        </w:rPr>
      </w:pPr>
      <w:r>
        <w:rPr>
          <w:rFonts w:cs="Photina MT"/>
          <w:color w:val="221E1F"/>
          <w:sz w:val="20"/>
          <w:szCs w:val="20"/>
        </w:rPr>
        <w:t xml:space="preserve">After considering the objections listed above, </w:t>
      </w:r>
      <w:proofErr w:type="spellStart"/>
      <w:r>
        <w:rPr>
          <w:rFonts w:cs="Photina MT"/>
          <w:color w:val="221E1F"/>
          <w:sz w:val="20"/>
          <w:szCs w:val="20"/>
        </w:rPr>
        <w:t>Zifcak</w:t>
      </w:r>
      <w:proofErr w:type="spellEnd"/>
      <w:r>
        <w:rPr>
          <w:rFonts w:cs="Photina MT"/>
          <w:color w:val="221E1F"/>
          <w:sz w:val="20"/>
          <w:szCs w:val="20"/>
        </w:rPr>
        <w:t xml:space="preserve"> and King contend that there are five core arguments in support of a charter. </w:t>
      </w:r>
    </w:p>
    <w:p w14:paraId="4ECD44B8" w14:textId="77777777" w:rsidR="00A532BB" w:rsidRDefault="00A532BB" w:rsidP="00A532BB">
      <w:pPr>
        <w:pStyle w:val="Pa3"/>
        <w:spacing w:after="140"/>
        <w:rPr>
          <w:rFonts w:cs="Photina MT"/>
          <w:color w:val="221E1F"/>
          <w:sz w:val="20"/>
          <w:szCs w:val="20"/>
        </w:rPr>
      </w:pPr>
      <w:r>
        <w:rPr>
          <w:rFonts w:cs="Photina MT"/>
          <w:b/>
          <w:bCs/>
          <w:i/>
          <w:iCs/>
          <w:color w:val="221E1F"/>
          <w:sz w:val="20"/>
          <w:szCs w:val="20"/>
        </w:rPr>
        <w:t>A charter would improve the quality and accountability of government</w:t>
      </w:r>
    </w:p>
    <w:p w14:paraId="33D21CB6" w14:textId="7DE0C5C7" w:rsidR="00A532BB" w:rsidRDefault="00A532BB" w:rsidP="00A532BB">
      <w:pPr>
        <w:pStyle w:val="Pa3"/>
        <w:spacing w:after="140"/>
        <w:rPr>
          <w:rFonts w:cs="Photina MT"/>
          <w:color w:val="221E1F"/>
          <w:sz w:val="20"/>
          <w:szCs w:val="20"/>
        </w:rPr>
      </w:pPr>
      <w:r>
        <w:rPr>
          <w:rFonts w:cs="Photina MT"/>
          <w:color w:val="221E1F"/>
          <w:sz w:val="20"/>
          <w:szCs w:val="20"/>
        </w:rPr>
        <w:t>A charter that clearly outlines responsibilities of Ministers, Governments, Departments and courts would help those bodies value the rights of Australians. The British experience has been that their Act has benefited the development and application of Government policy, as it has focused attention on the end result of the policy; the experience of the individual.</w:t>
      </w:r>
    </w:p>
    <w:p w14:paraId="1EA4521A" w14:textId="77777777" w:rsidR="00A532BB" w:rsidRDefault="00A532BB" w:rsidP="00A532BB">
      <w:pPr>
        <w:pStyle w:val="Pa3"/>
        <w:spacing w:after="140"/>
        <w:rPr>
          <w:rFonts w:cs="Photina MT"/>
          <w:color w:val="221E1F"/>
          <w:sz w:val="20"/>
          <w:szCs w:val="20"/>
        </w:rPr>
      </w:pPr>
      <w:r>
        <w:rPr>
          <w:rFonts w:cs="Photina MT"/>
          <w:b/>
          <w:bCs/>
          <w:i/>
          <w:iCs/>
          <w:color w:val="221E1F"/>
          <w:sz w:val="20"/>
          <w:szCs w:val="20"/>
        </w:rPr>
        <w:t>A charter would consolidate and strengthen human rights protections for all Australians</w:t>
      </w:r>
    </w:p>
    <w:p w14:paraId="20EE7D13" w14:textId="77777777" w:rsidR="00A532BB" w:rsidRDefault="00A532BB" w:rsidP="00A532BB">
      <w:pPr>
        <w:pStyle w:val="Pa3"/>
        <w:spacing w:after="140"/>
        <w:rPr>
          <w:rFonts w:cs="Photina MT"/>
          <w:color w:val="221E1F"/>
          <w:sz w:val="20"/>
          <w:szCs w:val="20"/>
        </w:rPr>
      </w:pPr>
      <w:r>
        <w:rPr>
          <w:rFonts w:cs="Photina MT"/>
          <w:color w:val="221E1F"/>
          <w:sz w:val="20"/>
          <w:szCs w:val="20"/>
        </w:rPr>
        <w:t>Currently, Australia is a signatory to many important international agreements on human rights but their enforcement in Australia has been limited. Individuals mostly rely for fair treatment on the practices of the execu</w:t>
      </w:r>
      <w:r>
        <w:rPr>
          <w:rFonts w:cs="Photina MT"/>
          <w:color w:val="221E1F"/>
          <w:sz w:val="20"/>
          <w:szCs w:val="20"/>
        </w:rPr>
        <w:softHyphen/>
        <w:t xml:space="preserve">tive and on common law provisions which can be fragile and inconsistent. </w:t>
      </w:r>
      <w:proofErr w:type="spellStart"/>
      <w:r>
        <w:rPr>
          <w:rFonts w:cs="Photina MT"/>
          <w:color w:val="221E1F"/>
          <w:sz w:val="20"/>
          <w:szCs w:val="20"/>
        </w:rPr>
        <w:t>Zifcak</w:t>
      </w:r>
      <w:proofErr w:type="spellEnd"/>
      <w:r>
        <w:rPr>
          <w:rFonts w:cs="Photina MT"/>
          <w:color w:val="221E1F"/>
          <w:sz w:val="20"/>
          <w:szCs w:val="20"/>
        </w:rPr>
        <w:t xml:space="preserve"> and King point out that the princi</w:t>
      </w:r>
      <w:r>
        <w:rPr>
          <w:rFonts w:cs="Photina MT"/>
          <w:color w:val="221E1F"/>
          <w:sz w:val="20"/>
          <w:szCs w:val="20"/>
        </w:rPr>
        <w:softHyphen/>
        <w:t>ples of ministerial accountability have weakened and that the power of the executive has greatly increased in recent decades. These constraints make remedying human rights breaches difficult in the absence of a charter.</w:t>
      </w:r>
    </w:p>
    <w:p w14:paraId="7840FC45" w14:textId="77777777" w:rsidR="00A532BB" w:rsidRDefault="00A532BB" w:rsidP="00A532BB">
      <w:pPr>
        <w:pStyle w:val="Pa3"/>
        <w:spacing w:after="140"/>
        <w:rPr>
          <w:rFonts w:cs="Photina MT"/>
          <w:color w:val="221E1F"/>
          <w:sz w:val="20"/>
          <w:szCs w:val="20"/>
        </w:rPr>
      </w:pPr>
      <w:r>
        <w:rPr>
          <w:rFonts w:cs="Photina MT"/>
          <w:b/>
          <w:bCs/>
          <w:i/>
          <w:iCs/>
          <w:color w:val="221E1F"/>
          <w:sz w:val="20"/>
          <w:szCs w:val="20"/>
        </w:rPr>
        <w:t>A charter would encourage social inclusion</w:t>
      </w:r>
    </w:p>
    <w:p w14:paraId="701AD002" w14:textId="77777777" w:rsidR="00A532BB" w:rsidRDefault="00A532BB" w:rsidP="00A532BB">
      <w:pPr>
        <w:pStyle w:val="Pa3"/>
        <w:spacing w:after="140"/>
        <w:rPr>
          <w:rFonts w:cs="Photina MT"/>
          <w:color w:val="221E1F"/>
          <w:sz w:val="20"/>
          <w:szCs w:val="20"/>
        </w:rPr>
      </w:pPr>
      <w:r>
        <w:rPr>
          <w:rFonts w:cs="Photina MT"/>
          <w:color w:val="221E1F"/>
          <w:sz w:val="20"/>
          <w:szCs w:val="20"/>
        </w:rPr>
        <w:t>The Rudd and Gillard governments have acknowledged the need for human rights in their social inclusion poli</w:t>
      </w:r>
      <w:r>
        <w:rPr>
          <w:rFonts w:cs="Photina MT"/>
          <w:color w:val="221E1F"/>
          <w:sz w:val="20"/>
          <w:szCs w:val="20"/>
        </w:rPr>
        <w:softHyphen/>
        <w:t>cies through their emphasis on ‘fairness’. A charter is an essential foundation for resolving questions of fairness, especially since those who experience unfair treatment are least able or likely to take action to remedy it.</w:t>
      </w:r>
    </w:p>
    <w:p w14:paraId="4FAAE120" w14:textId="77777777" w:rsidR="00A532BB" w:rsidRDefault="00A532BB" w:rsidP="00A532BB">
      <w:pPr>
        <w:pStyle w:val="Pa3"/>
        <w:spacing w:after="140"/>
        <w:rPr>
          <w:rFonts w:cs="Photina MT"/>
          <w:color w:val="221E1F"/>
          <w:sz w:val="20"/>
          <w:szCs w:val="20"/>
        </w:rPr>
      </w:pPr>
      <w:r>
        <w:rPr>
          <w:rFonts w:cs="Photina MT"/>
          <w:b/>
          <w:bCs/>
          <w:i/>
          <w:iCs/>
          <w:color w:val="221E1F"/>
          <w:sz w:val="20"/>
          <w:szCs w:val="20"/>
        </w:rPr>
        <w:t>A charter would improve Australia’s international reputation</w:t>
      </w:r>
    </w:p>
    <w:p w14:paraId="698B60F7" w14:textId="717246CE" w:rsidR="00A532BB" w:rsidRDefault="00A532BB" w:rsidP="00A532BB">
      <w:pPr>
        <w:pStyle w:val="Pa3"/>
        <w:spacing w:after="140"/>
        <w:rPr>
          <w:rFonts w:cs="Photina MT"/>
          <w:color w:val="221E1F"/>
          <w:sz w:val="20"/>
          <w:szCs w:val="20"/>
        </w:rPr>
      </w:pPr>
      <w:r>
        <w:rPr>
          <w:rFonts w:cs="Photina MT"/>
          <w:color w:val="221E1F"/>
          <w:sz w:val="20"/>
          <w:szCs w:val="20"/>
        </w:rPr>
        <w:t>While the views of Australia’s human rights record have generally been fairly positive, there has been some sharp criticism in recent years from United Nations Human Rights Treaty Committees for breaching rights Australia has agreed to uphold. Australia, however, recently secured a seat on the United Nations Security Council, even while being the only English speaking western democrac</w:t>
      </w:r>
      <w:r>
        <w:rPr>
          <w:rFonts w:cs="Photina MT"/>
          <w:color w:val="221E1F"/>
          <w:sz w:val="20"/>
          <w:szCs w:val="20"/>
        </w:rPr>
        <w:t>y</w:t>
      </w:r>
      <w:r>
        <w:rPr>
          <w:rFonts w:cs="Photina MT"/>
          <w:color w:val="221E1F"/>
          <w:sz w:val="20"/>
          <w:szCs w:val="20"/>
        </w:rPr>
        <w:t xml:space="preserve"> without a constitutional or legislated charter of rights.</w:t>
      </w:r>
    </w:p>
    <w:p w14:paraId="2313C37E" w14:textId="48134698" w:rsidR="00A532BB" w:rsidRDefault="00A532BB" w:rsidP="00A532BB">
      <w:pPr>
        <w:pStyle w:val="Pa3"/>
        <w:spacing w:after="140"/>
        <w:rPr>
          <w:rFonts w:cs="Photina MT"/>
          <w:color w:val="221E1F"/>
          <w:sz w:val="20"/>
          <w:szCs w:val="20"/>
        </w:rPr>
      </w:pPr>
      <w:r>
        <w:rPr>
          <w:rFonts w:cs="Photina MT"/>
          <w:b/>
          <w:bCs/>
          <w:i/>
          <w:iCs/>
          <w:color w:val="221E1F"/>
          <w:sz w:val="20"/>
          <w:szCs w:val="20"/>
        </w:rPr>
        <w:t xml:space="preserve">A charter would provide the opportunity for a single response to past and current human rights violations in Australia </w:t>
      </w:r>
    </w:p>
    <w:p w14:paraId="483F717E" w14:textId="1EC5D69A" w:rsidR="00A532BB" w:rsidRDefault="00A532BB" w:rsidP="00A532BB">
      <w:pPr>
        <w:pStyle w:val="Pa3"/>
        <w:spacing w:after="140"/>
        <w:rPr>
          <w:rFonts w:ascii="Times" w:hAnsi="Times" w:cs="Times"/>
          <w:color w:val="9F9E8E"/>
          <w:sz w:val="20"/>
          <w:szCs w:val="20"/>
        </w:rPr>
      </w:pPr>
      <w:r>
        <w:rPr>
          <w:rFonts w:cs="Photina MT"/>
          <w:color w:val="221E1F"/>
          <w:sz w:val="20"/>
          <w:szCs w:val="20"/>
        </w:rPr>
        <w:t xml:space="preserve">In the case of </w:t>
      </w:r>
      <w:proofErr w:type="spellStart"/>
      <w:r>
        <w:rPr>
          <w:rFonts w:cs="Photina MT"/>
          <w:color w:val="221E1F"/>
          <w:sz w:val="20"/>
          <w:szCs w:val="20"/>
        </w:rPr>
        <w:t>Behrooz</w:t>
      </w:r>
      <w:proofErr w:type="spellEnd"/>
      <w:r>
        <w:rPr>
          <w:rFonts w:cs="Photina MT"/>
          <w:color w:val="221E1F"/>
          <w:sz w:val="20"/>
          <w:szCs w:val="20"/>
        </w:rPr>
        <w:t>, the High Court was forced to find that the imprisonment of asylum seekers for long peri</w:t>
      </w:r>
      <w:r>
        <w:rPr>
          <w:rFonts w:cs="Photina MT"/>
          <w:color w:val="221E1F"/>
          <w:sz w:val="20"/>
          <w:szCs w:val="20"/>
        </w:rPr>
        <w:softHyphen/>
        <w:t xml:space="preserve">ods of time was legal, no matter how bad the conditions of their detention. In the case of Woolley, the court could not order release of children in detention because domestic law did not recognize the children’s human rights. In its Northern Territory Intervention, the Federal Government suspended provisions of the Racial Discrimination Act to apply certain rules to indigenous communities that do not apply to non-indigenous people. </w:t>
      </w:r>
    </w:p>
    <w:p w14:paraId="44F1DBDE" w14:textId="77777777" w:rsidR="00A532BB" w:rsidRDefault="00A532BB" w:rsidP="00A532BB">
      <w:pPr>
        <w:pStyle w:val="Pa4"/>
        <w:pageBreakBefore/>
        <w:spacing w:after="140"/>
        <w:rPr>
          <w:rFonts w:ascii="BellGothic" w:hAnsi="BellGothic" w:cs="BellGothic"/>
          <w:color w:val="221E1F"/>
          <w:sz w:val="28"/>
          <w:szCs w:val="28"/>
        </w:rPr>
      </w:pPr>
      <w:r>
        <w:rPr>
          <w:rFonts w:ascii="BellGothic" w:hAnsi="BellGothic" w:cs="BellGothic"/>
          <w:color w:val="221E1F"/>
          <w:sz w:val="28"/>
          <w:szCs w:val="28"/>
        </w:rPr>
        <w:lastRenderedPageBreak/>
        <w:t>Recommendations of the National Human Rights Consultation</w:t>
      </w:r>
    </w:p>
    <w:p w14:paraId="0D8CBF79" w14:textId="77777777" w:rsidR="00A532BB" w:rsidRDefault="00A532BB" w:rsidP="00A532BB">
      <w:pPr>
        <w:pStyle w:val="Pa3"/>
        <w:spacing w:after="140"/>
        <w:rPr>
          <w:rFonts w:cs="Photina MT"/>
          <w:color w:val="221E1F"/>
          <w:sz w:val="20"/>
          <w:szCs w:val="20"/>
        </w:rPr>
      </w:pPr>
      <w:r>
        <w:rPr>
          <w:rFonts w:cs="Photina MT"/>
          <w:color w:val="221E1F"/>
          <w:sz w:val="20"/>
          <w:szCs w:val="20"/>
        </w:rPr>
        <w:t xml:space="preserve">After considering these and other arguments, the National Human Rights Consultation, an inquiry established by the Rudd Government, recommended that Australia should adopt a federal Human Rights Act and that the Act should be based on the dialogue model. </w:t>
      </w:r>
    </w:p>
    <w:p w14:paraId="6B9A470B" w14:textId="77777777" w:rsidR="00A532BB" w:rsidRDefault="00A532BB" w:rsidP="00A532BB">
      <w:pPr>
        <w:pStyle w:val="Pa3"/>
        <w:spacing w:after="140"/>
        <w:rPr>
          <w:rFonts w:cs="Photina MT"/>
          <w:color w:val="221E1F"/>
          <w:sz w:val="20"/>
          <w:szCs w:val="20"/>
        </w:rPr>
      </w:pPr>
      <w:r>
        <w:rPr>
          <w:rFonts w:cs="Photina MT"/>
          <w:color w:val="221E1F"/>
          <w:sz w:val="20"/>
          <w:szCs w:val="20"/>
        </w:rPr>
        <w:t>Such a model requires continuous dialogue and interac</w:t>
      </w:r>
      <w:r>
        <w:rPr>
          <w:rFonts w:cs="Photina MT"/>
          <w:color w:val="221E1F"/>
          <w:sz w:val="20"/>
          <w:szCs w:val="20"/>
        </w:rPr>
        <w:softHyphen/>
        <w:t xml:space="preserve">tion between the legislature, the executive and the courts. If the courts find that there is evidence of any discrepancy between the Act and other legislation, such legislation would be referred back to the executive and the legislature, with the Parliament having the final say. The Consultation also recommended that declarations of incompatibility, as far as possible, should be limited to the High Court. </w:t>
      </w:r>
    </w:p>
    <w:p w14:paraId="18A452C8" w14:textId="77777777" w:rsidR="00A532BB" w:rsidRDefault="00A532BB" w:rsidP="00A532BB">
      <w:pPr>
        <w:pStyle w:val="Pa3"/>
        <w:spacing w:after="140"/>
        <w:rPr>
          <w:rFonts w:cs="Photina MT"/>
          <w:color w:val="221E1F"/>
          <w:sz w:val="20"/>
          <w:szCs w:val="20"/>
        </w:rPr>
      </w:pPr>
      <w:r>
        <w:rPr>
          <w:rFonts w:cs="Photina MT"/>
          <w:color w:val="221E1F"/>
          <w:sz w:val="20"/>
          <w:szCs w:val="20"/>
        </w:rPr>
        <w:t>The Consultation Committee found strong public support for a Charter in each of its three main forms of public con</w:t>
      </w:r>
      <w:r>
        <w:rPr>
          <w:rFonts w:cs="Photina MT"/>
          <w:color w:val="221E1F"/>
          <w:sz w:val="20"/>
          <w:szCs w:val="20"/>
        </w:rPr>
        <w:softHyphen/>
        <w:t>sultation: the submissions to the National Human Rights Consultation, the vast majority of which supported the introduction of an Act or Charter; its community round table process; and the national public opinion polls com</w:t>
      </w:r>
      <w:r>
        <w:rPr>
          <w:rFonts w:cs="Photina MT"/>
          <w:color w:val="221E1F"/>
          <w:sz w:val="20"/>
          <w:szCs w:val="20"/>
        </w:rPr>
        <w:softHyphen/>
        <w:t>missioned both by Amnesty International and by the Committee itself.</w:t>
      </w:r>
    </w:p>
    <w:p w14:paraId="730877C7" w14:textId="4F52D498" w:rsidR="00A532BB" w:rsidRDefault="00A532BB" w:rsidP="00A532BB">
      <w:pPr>
        <w:pStyle w:val="Pa4"/>
        <w:spacing w:after="140"/>
        <w:rPr>
          <w:rFonts w:ascii="BellGothic" w:hAnsi="BellGothic" w:cs="BellGothic"/>
          <w:color w:val="221E1F"/>
          <w:sz w:val="28"/>
          <w:szCs w:val="28"/>
        </w:rPr>
      </w:pPr>
      <w:r>
        <w:rPr>
          <w:rFonts w:ascii="BellGothic" w:hAnsi="BellGothic" w:cs="BellGothic"/>
          <w:color w:val="221E1F"/>
          <w:sz w:val="28"/>
          <w:szCs w:val="28"/>
        </w:rPr>
        <w:t>Government response to the recommenda</w:t>
      </w:r>
      <w:r>
        <w:rPr>
          <w:rFonts w:ascii="BellGothic" w:hAnsi="BellGothic" w:cs="BellGothic"/>
          <w:color w:val="221E1F"/>
          <w:sz w:val="28"/>
          <w:szCs w:val="28"/>
        </w:rPr>
        <w:softHyphen/>
        <w:t>tions of the National Human Rights Consultation</w:t>
      </w:r>
    </w:p>
    <w:p w14:paraId="26E8052E" w14:textId="77777777" w:rsidR="00A532BB" w:rsidRDefault="00A532BB" w:rsidP="00A532BB">
      <w:pPr>
        <w:pStyle w:val="Pa3"/>
        <w:spacing w:after="140"/>
        <w:rPr>
          <w:rFonts w:cs="Photina MT"/>
          <w:color w:val="221E1F"/>
          <w:sz w:val="20"/>
          <w:szCs w:val="20"/>
        </w:rPr>
      </w:pPr>
      <w:r>
        <w:rPr>
          <w:rFonts w:cs="Photina MT"/>
          <w:color w:val="221E1F"/>
          <w:sz w:val="20"/>
          <w:szCs w:val="20"/>
        </w:rPr>
        <w:t>In April 2010, the Attorney-General announced the ‘Human Rights Framework’, the Federal Government’s response to the Consultation. This framework does not include a charter of rights. In launching the Government response, the then Attorney-General Robert McClelland said that a legislative charter of rights was not included in the government’s human rights framework “as the government believes that the enhancement of human rights should be done in a way that, as far as possible, unites rather than divides our community.” The Chair of the Committee of the National Human Rights Consulta</w:t>
      </w:r>
      <w:r>
        <w:rPr>
          <w:rFonts w:cs="Photina MT"/>
          <w:color w:val="221E1F"/>
          <w:sz w:val="20"/>
          <w:szCs w:val="20"/>
        </w:rPr>
        <w:softHyphen/>
        <w:t xml:space="preserve">tion, Father Frank Brennan, has taken issue with the idea that a charter would be divisive. He has pointed out that the calls for a Charter or Act to protect rights came from the public in submissions and consultation. Brennan has also noted that education and an optional parliamentary review are unlikely to provide adequate protection of the human rights of Australians. </w:t>
      </w:r>
    </w:p>
    <w:p w14:paraId="2E1B812A" w14:textId="51ED63D8" w:rsidR="00A532BB" w:rsidRDefault="00A532BB" w:rsidP="00A532BB">
      <w:pPr>
        <w:pStyle w:val="Pa3"/>
        <w:spacing w:after="140"/>
        <w:rPr>
          <w:rFonts w:cs="Photina MT"/>
          <w:color w:val="221E1F"/>
          <w:sz w:val="20"/>
          <w:szCs w:val="20"/>
        </w:rPr>
      </w:pPr>
      <w:r>
        <w:rPr>
          <w:rFonts w:cs="Photina MT"/>
          <w:color w:val="221E1F"/>
          <w:sz w:val="20"/>
          <w:szCs w:val="20"/>
        </w:rPr>
        <w:t>The Australia’s Human Rights Framework is a package of measures to strengthen understanding and respect for human rights and a new National Human Rights Action Plan. It includes education programs for the better understanding of human rights, the establishment of a new Parliamentary Joint Committee on Human Rights to pro</w:t>
      </w:r>
      <w:r>
        <w:rPr>
          <w:rFonts w:cs="Photina MT"/>
          <w:color w:val="221E1F"/>
          <w:sz w:val="20"/>
          <w:szCs w:val="20"/>
        </w:rPr>
        <w:softHyphen/>
        <w:t xml:space="preserve">vide greater scrutiny of legislation, and the combination of existing federal anti-discrimination laws into a single Act. </w:t>
      </w:r>
    </w:p>
    <w:p w14:paraId="7036FEB9" w14:textId="77777777" w:rsidR="00A532BB" w:rsidRDefault="00A532BB" w:rsidP="00A532BB">
      <w:pPr>
        <w:pStyle w:val="Pa3"/>
        <w:spacing w:after="140"/>
        <w:rPr>
          <w:rFonts w:cs="Photina MT"/>
          <w:color w:val="221E1F"/>
          <w:sz w:val="20"/>
          <w:szCs w:val="20"/>
        </w:rPr>
      </w:pPr>
      <w:r>
        <w:rPr>
          <w:rFonts w:cs="Photina MT"/>
          <w:color w:val="221E1F"/>
          <w:sz w:val="20"/>
          <w:szCs w:val="20"/>
        </w:rPr>
        <w:t xml:space="preserve">On 4th January 2012, </w:t>
      </w:r>
      <w:r>
        <w:rPr>
          <w:rFonts w:cs="Photina MT"/>
          <w:i/>
          <w:iCs/>
          <w:color w:val="221E1F"/>
          <w:sz w:val="20"/>
          <w:szCs w:val="20"/>
        </w:rPr>
        <w:t xml:space="preserve">The Human Rights (Parliamentary Scrutiny) Act 2011 </w:t>
      </w:r>
      <w:r>
        <w:rPr>
          <w:rFonts w:cs="Photina MT"/>
          <w:color w:val="221E1F"/>
          <w:sz w:val="20"/>
          <w:szCs w:val="20"/>
        </w:rPr>
        <w:t>came into effect. It requires all new bills and disallowable legislative instruments to be accompa</w:t>
      </w:r>
      <w:r>
        <w:rPr>
          <w:rFonts w:cs="Photina MT"/>
          <w:color w:val="221E1F"/>
          <w:sz w:val="20"/>
          <w:szCs w:val="20"/>
        </w:rPr>
        <w:softHyphen/>
        <w:t>nied by a ‘Statement of compatibility with human rights’. Statements will assess compatibility against the seven main United Nations human rights treaties to which Aus</w:t>
      </w:r>
      <w:r>
        <w:rPr>
          <w:rFonts w:cs="Photina MT"/>
          <w:color w:val="221E1F"/>
          <w:sz w:val="20"/>
          <w:szCs w:val="20"/>
        </w:rPr>
        <w:softHyphen/>
        <w:t>tralia is a party. The Act also establishes a Parliamentary Joint Committee on Human Rights.</w:t>
      </w:r>
    </w:p>
    <w:p w14:paraId="08D6F094" w14:textId="77777777" w:rsidR="00A532BB" w:rsidRDefault="00A532BB" w:rsidP="00A532BB">
      <w:pPr>
        <w:pStyle w:val="Pa3"/>
        <w:spacing w:after="140"/>
        <w:rPr>
          <w:rFonts w:cs="Photina MT"/>
          <w:color w:val="221E1F"/>
          <w:sz w:val="20"/>
          <w:szCs w:val="20"/>
        </w:rPr>
      </w:pPr>
      <w:r>
        <w:rPr>
          <w:rFonts w:cs="Photina MT"/>
          <w:color w:val="221E1F"/>
          <w:sz w:val="20"/>
          <w:szCs w:val="20"/>
        </w:rPr>
        <w:t xml:space="preserve">The Human Rights Framework is due for review in 2014. </w:t>
      </w:r>
    </w:p>
    <w:p w14:paraId="38D80A80" w14:textId="77777777" w:rsidR="00A532BB" w:rsidRDefault="00A532BB" w:rsidP="00A532BB">
      <w:pPr>
        <w:pStyle w:val="Default"/>
        <w:spacing w:before="160" w:after="140" w:line="281" w:lineRule="atLeast"/>
        <w:rPr>
          <w:rFonts w:ascii="BellGothic" w:hAnsi="BellGothic" w:cs="BellGothic"/>
          <w:color w:val="221E1F"/>
          <w:sz w:val="28"/>
          <w:szCs w:val="28"/>
        </w:rPr>
      </w:pPr>
      <w:r>
        <w:rPr>
          <w:rFonts w:ascii="BellGothic" w:hAnsi="BellGothic" w:cs="BellGothic"/>
          <w:color w:val="221E1F"/>
          <w:sz w:val="28"/>
          <w:szCs w:val="28"/>
        </w:rPr>
        <w:t>Sources</w:t>
      </w:r>
    </w:p>
    <w:p w14:paraId="531794D5" w14:textId="35E5E36E" w:rsidR="00A532BB" w:rsidRDefault="00A532BB" w:rsidP="00A532BB">
      <w:pPr>
        <w:pStyle w:val="Pa3"/>
        <w:spacing w:after="140"/>
        <w:rPr>
          <w:rFonts w:cs="Photina MT"/>
          <w:color w:val="D8181F"/>
          <w:sz w:val="20"/>
          <w:szCs w:val="20"/>
        </w:rPr>
      </w:pPr>
      <w:r>
        <w:rPr>
          <w:rFonts w:cs="Photina MT"/>
          <w:color w:val="221E1F"/>
          <w:sz w:val="20"/>
          <w:szCs w:val="20"/>
        </w:rPr>
        <w:t>Australia’s Human Rights Framework</w:t>
      </w:r>
      <w:r>
        <w:rPr>
          <w:rFonts w:cs="Photina MT"/>
          <w:color w:val="221E1F"/>
          <w:sz w:val="20"/>
          <w:szCs w:val="20"/>
        </w:rPr>
        <w:t xml:space="preserve"> </w:t>
      </w:r>
      <w:r>
        <w:rPr>
          <w:rFonts w:cs="Photina MT"/>
          <w:b/>
          <w:bCs/>
          <w:color w:val="D8181F"/>
          <w:sz w:val="20"/>
          <w:szCs w:val="20"/>
        </w:rPr>
        <w:t>http://www.ag.gov.au/humanrightsframework</w:t>
      </w:r>
    </w:p>
    <w:p w14:paraId="4AB5A265" w14:textId="6D461D7B" w:rsidR="00A532BB" w:rsidRDefault="00A532BB" w:rsidP="00A532BB">
      <w:pPr>
        <w:pStyle w:val="Pa3"/>
        <w:spacing w:after="140"/>
        <w:rPr>
          <w:rFonts w:cs="Photina MT"/>
          <w:color w:val="D8181F"/>
          <w:sz w:val="20"/>
          <w:szCs w:val="20"/>
        </w:rPr>
      </w:pPr>
      <w:r>
        <w:rPr>
          <w:rFonts w:cs="Photina MT"/>
          <w:color w:val="221E1F"/>
          <w:sz w:val="20"/>
          <w:szCs w:val="20"/>
        </w:rPr>
        <w:t>Brennan, F., A charter of rights is divisive? The vast major</w:t>
      </w:r>
      <w:r>
        <w:rPr>
          <w:rFonts w:cs="Photina MT"/>
          <w:color w:val="221E1F"/>
          <w:sz w:val="20"/>
          <w:szCs w:val="20"/>
        </w:rPr>
        <w:softHyphen/>
        <w:t>ity think not, The Age, April 23, 2010</w:t>
      </w:r>
      <w:r>
        <w:rPr>
          <w:rFonts w:cs="Photina MT"/>
          <w:color w:val="221E1F"/>
          <w:sz w:val="20"/>
          <w:szCs w:val="20"/>
        </w:rPr>
        <w:t xml:space="preserve"> </w:t>
      </w:r>
      <w:r>
        <w:rPr>
          <w:rFonts w:cs="Photina MT"/>
          <w:b/>
          <w:bCs/>
          <w:color w:val="D8181F"/>
          <w:sz w:val="20"/>
          <w:szCs w:val="20"/>
        </w:rPr>
        <w:t>http://www.theage.com.au/opinion/society-and-culture/a-charter-of-rights-is-divisive-the-vast-majority-think-not-20100422-tfqk.html</w:t>
      </w:r>
    </w:p>
    <w:p w14:paraId="3523CF90" w14:textId="0C59D4D1" w:rsidR="00A532BB" w:rsidRDefault="00A532BB" w:rsidP="00A532BB">
      <w:pPr>
        <w:pStyle w:val="Pa3"/>
        <w:spacing w:after="140"/>
        <w:rPr>
          <w:rFonts w:cs="Photina MT"/>
          <w:color w:val="D8181F"/>
          <w:sz w:val="20"/>
          <w:szCs w:val="20"/>
        </w:rPr>
      </w:pPr>
      <w:r>
        <w:rPr>
          <w:rFonts w:cs="Photina MT"/>
          <w:color w:val="221E1F"/>
          <w:sz w:val="20"/>
          <w:szCs w:val="20"/>
        </w:rPr>
        <w:t>Burnside, J., 2008, It’s Time. A Bill of Rights for Australia, International Human Rights Day Address, Bob Hawke Prime Ministerial Centre, University of South Australia</w:t>
      </w:r>
      <w:r>
        <w:rPr>
          <w:rFonts w:cs="Photina MT"/>
          <w:color w:val="221E1F"/>
          <w:sz w:val="20"/>
          <w:szCs w:val="20"/>
        </w:rPr>
        <w:t xml:space="preserve"> </w:t>
      </w:r>
      <w:r>
        <w:rPr>
          <w:rFonts w:cs="Photina MT"/>
          <w:b/>
          <w:bCs/>
          <w:color w:val="D8181F"/>
          <w:sz w:val="20"/>
          <w:szCs w:val="20"/>
        </w:rPr>
        <w:t>http://www.julianburnside.com.au/</w:t>
      </w:r>
      <w:r>
        <w:rPr>
          <w:rFonts w:cs="Photina MT"/>
          <w:color w:val="000000"/>
          <w:sz w:val="20"/>
          <w:szCs w:val="20"/>
        </w:rPr>
        <w:t>I</w:t>
      </w:r>
      <w:r>
        <w:rPr>
          <w:rFonts w:cs="Photina MT"/>
          <w:b/>
          <w:bCs/>
          <w:color w:val="D8181F"/>
          <w:sz w:val="20"/>
          <w:szCs w:val="20"/>
        </w:rPr>
        <w:t>t%27s%20Time.htm</w:t>
      </w:r>
    </w:p>
    <w:p w14:paraId="39DE9D1B" w14:textId="7BF1F53B" w:rsidR="00A532BB" w:rsidRDefault="00A532BB" w:rsidP="00A532BB">
      <w:pPr>
        <w:pStyle w:val="Pa3"/>
        <w:spacing w:after="140"/>
        <w:rPr>
          <w:rFonts w:cs="Photina MT"/>
          <w:color w:val="D8181F"/>
          <w:sz w:val="20"/>
          <w:szCs w:val="20"/>
        </w:rPr>
      </w:pPr>
      <w:r>
        <w:rPr>
          <w:rFonts w:cs="Photina MT"/>
          <w:color w:val="221E1F"/>
          <w:sz w:val="20"/>
          <w:szCs w:val="20"/>
        </w:rPr>
        <w:t>Canadian Department of Justice, Charter of Human Rights and Freedoms</w:t>
      </w:r>
      <w:r>
        <w:rPr>
          <w:rFonts w:cs="Photina MT"/>
          <w:color w:val="221E1F"/>
          <w:sz w:val="20"/>
          <w:szCs w:val="20"/>
        </w:rPr>
        <w:t xml:space="preserve"> </w:t>
      </w:r>
      <w:r>
        <w:rPr>
          <w:rFonts w:cs="Photina MT"/>
          <w:b/>
          <w:bCs/>
          <w:color w:val="D8181F"/>
          <w:sz w:val="20"/>
          <w:szCs w:val="20"/>
        </w:rPr>
        <w:t>http://laws-lois.justice.gc.ca/eng/Const/page-15.html#h-38</w:t>
      </w:r>
    </w:p>
    <w:p w14:paraId="5A78EE69" w14:textId="4E2EFECE" w:rsidR="00A532BB" w:rsidRDefault="00A532BB" w:rsidP="00A532BB">
      <w:pPr>
        <w:pStyle w:val="Pa3"/>
        <w:spacing w:after="140"/>
        <w:rPr>
          <w:color w:val="D8181F"/>
          <w:sz w:val="20"/>
          <w:szCs w:val="20"/>
        </w:rPr>
      </w:pPr>
      <w:r>
        <w:rPr>
          <w:rFonts w:cs="Photina MT"/>
          <w:color w:val="221E1F"/>
          <w:sz w:val="20"/>
          <w:szCs w:val="20"/>
        </w:rPr>
        <w:t>The National Human Rights Consultation report</w:t>
      </w:r>
      <w:r>
        <w:rPr>
          <w:rFonts w:cs="Photina MT"/>
          <w:color w:val="221E1F"/>
          <w:sz w:val="20"/>
          <w:szCs w:val="20"/>
        </w:rPr>
        <w:t xml:space="preserve"> </w:t>
      </w:r>
      <w:r>
        <w:rPr>
          <w:rFonts w:cs="Photina MT"/>
          <w:b/>
          <w:bCs/>
          <w:color w:val="D8181F"/>
          <w:sz w:val="20"/>
          <w:szCs w:val="20"/>
        </w:rPr>
        <w:t>http://www.ag.gov.au/</w:t>
      </w:r>
      <w:r>
        <w:rPr>
          <w:rFonts w:cs="Photina MT"/>
          <w:color w:val="000000"/>
          <w:sz w:val="20"/>
          <w:szCs w:val="20"/>
        </w:rPr>
        <w:t>R</w:t>
      </w:r>
      <w:r>
        <w:rPr>
          <w:rFonts w:cs="Photina MT"/>
          <w:b/>
          <w:bCs/>
          <w:color w:val="D8181F"/>
          <w:sz w:val="20"/>
          <w:szCs w:val="20"/>
        </w:rPr>
        <w:t>ightsAndProtections/</w:t>
      </w:r>
      <w:r>
        <w:rPr>
          <w:rFonts w:cs="Photina MT"/>
          <w:color w:val="000000"/>
          <w:sz w:val="20"/>
          <w:szCs w:val="20"/>
        </w:rPr>
        <w:t>H</w:t>
      </w:r>
      <w:r>
        <w:rPr>
          <w:rFonts w:cs="Photina MT"/>
          <w:b/>
          <w:bCs/>
          <w:color w:val="D8181F"/>
          <w:sz w:val="20"/>
          <w:szCs w:val="20"/>
        </w:rPr>
        <w:t>uman</w:t>
      </w:r>
      <w:r>
        <w:rPr>
          <w:rFonts w:cs="Photina MT"/>
          <w:b/>
          <w:bCs/>
          <w:color w:val="D8181F"/>
          <w:sz w:val="20"/>
          <w:szCs w:val="20"/>
        </w:rPr>
        <w:softHyphen/>
      </w:r>
      <w:r>
        <w:rPr>
          <w:rFonts w:cs="Photina MT"/>
          <w:color w:val="000000"/>
          <w:sz w:val="20"/>
          <w:szCs w:val="20"/>
        </w:rPr>
        <w:t>R</w:t>
      </w:r>
      <w:r>
        <w:rPr>
          <w:rFonts w:cs="Photina MT"/>
          <w:b/>
          <w:bCs/>
          <w:color w:val="D8181F"/>
          <w:sz w:val="20"/>
          <w:szCs w:val="20"/>
        </w:rPr>
        <w:t>ights/Treaty</w:t>
      </w:r>
      <w:r>
        <w:rPr>
          <w:rFonts w:cs="Photina MT"/>
          <w:color w:val="000000"/>
          <w:sz w:val="20"/>
          <w:szCs w:val="20"/>
        </w:rPr>
        <w:t>B</w:t>
      </w:r>
      <w:r>
        <w:rPr>
          <w:rFonts w:cs="Photina MT"/>
          <w:b/>
          <w:bCs/>
          <w:color w:val="D8181F"/>
          <w:sz w:val="20"/>
          <w:szCs w:val="20"/>
        </w:rPr>
        <w:t>ody</w:t>
      </w:r>
      <w:r>
        <w:rPr>
          <w:rFonts w:cs="Photina MT"/>
          <w:color w:val="000000"/>
          <w:sz w:val="20"/>
          <w:szCs w:val="20"/>
        </w:rPr>
        <w:t>R</w:t>
      </w:r>
      <w:r>
        <w:rPr>
          <w:rFonts w:cs="Photina MT"/>
          <w:b/>
          <w:bCs/>
          <w:color w:val="D8181F"/>
          <w:sz w:val="20"/>
          <w:szCs w:val="20"/>
        </w:rPr>
        <w:t>eporting/Pages/</w:t>
      </w:r>
      <w:r>
        <w:rPr>
          <w:rFonts w:cs="Photina MT"/>
          <w:color w:val="000000"/>
          <w:sz w:val="20"/>
          <w:szCs w:val="20"/>
        </w:rPr>
        <w:t>H</w:t>
      </w:r>
      <w:r>
        <w:rPr>
          <w:rFonts w:cs="Photina MT"/>
          <w:b/>
          <w:bCs/>
          <w:color w:val="D8181F"/>
          <w:sz w:val="20"/>
          <w:szCs w:val="20"/>
        </w:rPr>
        <w:t>uman</w:t>
      </w:r>
      <w:r>
        <w:rPr>
          <w:rFonts w:cs="Photina MT"/>
          <w:color w:val="000000"/>
          <w:sz w:val="20"/>
          <w:szCs w:val="20"/>
        </w:rPr>
        <w:t>R</w:t>
      </w:r>
      <w:r>
        <w:rPr>
          <w:rFonts w:cs="Photina MT"/>
          <w:b/>
          <w:bCs/>
          <w:color w:val="D8181F"/>
          <w:sz w:val="20"/>
          <w:szCs w:val="20"/>
        </w:rPr>
        <w:t>ightscon</w:t>
      </w:r>
      <w:r>
        <w:rPr>
          <w:rFonts w:cs="Photina MT"/>
          <w:b/>
          <w:bCs/>
          <w:color w:val="D8181F"/>
          <w:sz w:val="20"/>
          <w:szCs w:val="20"/>
        </w:rPr>
        <w:softHyphen/>
        <w:t>sultationreport.</w:t>
      </w:r>
      <w:r>
        <w:rPr>
          <w:color w:val="221E1F"/>
          <w:sz w:val="20"/>
          <w:szCs w:val="20"/>
        </w:rPr>
        <w:t xml:space="preserve">New Zealand Ministry of </w:t>
      </w:r>
      <w:r>
        <w:rPr>
          <w:color w:val="221E1F"/>
          <w:sz w:val="20"/>
          <w:szCs w:val="20"/>
        </w:rPr>
        <w:lastRenderedPageBreak/>
        <w:t>Justice, Bill of Rights Act 1990</w:t>
      </w:r>
      <w:r>
        <w:rPr>
          <w:color w:val="221E1F"/>
          <w:sz w:val="20"/>
          <w:szCs w:val="20"/>
        </w:rPr>
        <w:t xml:space="preserve"> </w:t>
      </w:r>
      <w:r>
        <w:rPr>
          <w:b/>
          <w:bCs/>
          <w:color w:val="D8181F"/>
          <w:sz w:val="20"/>
          <w:szCs w:val="20"/>
        </w:rPr>
        <w:t>http://www.justice.govt.nz/publications/global-publications/t/the-new-zealand-bill-of-rights-act-1990/publication</w:t>
      </w:r>
    </w:p>
    <w:p w14:paraId="6C5F229C" w14:textId="1B3A47E3" w:rsidR="00A532BB" w:rsidRDefault="00A532BB" w:rsidP="00A532BB">
      <w:pPr>
        <w:pStyle w:val="Pa3"/>
        <w:spacing w:after="140"/>
        <w:rPr>
          <w:rFonts w:cs="Photina MT"/>
          <w:color w:val="D8181F"/>
          <w:sz w:val="20"/>
          <w:szCs w:val="20"/>
        </w:rPr>
      </w:pPr>
      <w:r>
        <w:rPr>
          <w:rFonts w:cs="Photina MT"/>
          <w:color w:val="221E1F"/>
          <w:sz w:val="20"/>
          <w:szCs w:val="20"/>
        </w:rPr>
        <w:t>United Kingdom Ministry of Justice, Human Rights Act 1998</w:t>
      </w:r>
      <w:r>
        <w:rPr>
          <w:rFonts w:cs="Photina MT"/>
          <w:color w:val="221E1F"/>
          <w:sz w:val="20"/>
          <w:szCs w:val="20"/>
        </w:rPr>
        <w:t xml:space="preserve"> </w:t>
      </w:r>
      <w:r>
        <w:rPr>
          <w:rFonts w:cs="Photina MT"/>
          <w:b/>
          <w:bCs/>
          <w:color w:val="D8181F"/>
          <w:sz w:val="20"/>
          <w:szCs w:val="20"/>
        </w:rPr>
        <w:t>http://www.legislation.gov.uk/ukpga/1998/42/contents</w:t>
      </w:r>
    </w:p>
    <w:p w14:paraId="18BFAD2A" w14:textId="32BD1779" w:rsidR="00A532BB" w:rsidRDefault="00A532BB" w:rsidP="00A532BB">
      <w:pPr>
        <w:pStyle w:val="Pa3"/>
        <w:spacing w:after="140"/>
        <w:rPr>
          <w:rFonts w:cs="Photina MT"/>
          <w:color w:val="D8181F"/>
          <w:sz w:val="20"/>
          <w:szCs w:val="20"/>
        </w:rPr>
      </w:pPr>
      <w:r>
        <w:rPr>
          <w:rFonts w:cs="Photina MT"/>
          <w:color w:val="221E1F"/>
          <w:sz w:val="20"/>
          <w:szCs w:val="20"/>
        </w:rPr>
        <w:t>United Kingdom Department of Constitutional Affairs, Review of the Implementation of the United Kingdom Human Rights Act</w:t>
      </w:r>
      <w:r>
        <w:rPr>
          <w:rFonts w:cs="Photina MT"/>
          <w:color w:val="221E1F"/>
          <w:sz w:val="20"/>
          <w:szCs w:val="20"/>
        </w:rPr>
        <w:t xml:space="preserve"> </w:t>
      </w:r>
      <w:r>
        <w:rPr>
          <w:rFonts w:cs="Photina MT"/>
          <w:b/>
          <w:bCs/>
          <w:color w:val="D8181F"/>
          <w:sz w:val="20"/>
          <w:szCs w:val="20"/>
        </w:rPr>
        <w:t>http://webarchive.nationalarchives.gov.uk/+/http://www.dca.gov.uk/peoples-rights/human-rights/pdf/full_review.pdf</w:t>
      </w:r>
    </w:p>
    <w:p w14:paraId="0C62ECB8" w14:textId="77777777" w:rsidR="00A532BB" w:rsidRDefault="00A532BB" w:rsidP="00A532BB">
      <w:pPr>
        <w:pStyle w:val="Pa3"/>
        <w:spacing w:after="140"/>
        <w:rPr>
          <w:rFonts w:cs="Photina MT"/>
          <w:color w:val="D8181F"/>
          <w:sz w:val="20"/>
          <w:szCs w:val="20"/>
        </w:rPr>
      </w:pPr>
      <w:r>
        <w:rPr>
          <w:rFonts w:cs="Photina MT"/>
          <w:color w:val="221E1F"/>
          <w:sz w:val="20"/>
          <w:szCs w:val="20"/>
        </w:rPr>
        <w:t xml:space="preserve">The US Constitution online, Constitutional Amendments, </w:t>
      </w:r>
      <w:r>
        <w:rPr>
          <w:rFonts w:cs="Photina MT"/>
          <w:b/>
          <w:bCs/>
          <w:color w:val="D8181F"/>
          <w:sz w:val="20"/>
          <w:szCs w:val="20"/>
        </w:rPr>
        <w:t>http://www.usconstitution.net/constam.html</w:t>
      </w:r>
    </w:p>
    <w:p w14:paraId="4A1FF4C2" w14:textId="25832206" w:rsidR="00A532BB" w:rsidRDefault="00A532BB" w:rsidP="00A532BB">
      <w:pPr>
        <w:pStyle w:val="Pa3"/>
        <w:spacing w:after="140"/>
        <w:rPr>
          <w:rFonts w:cs="Photina MT"/>
          <w:color w:val="D8181F"/>
          <w:sz w:val="20"/>
          <w:szCs w:val="20"/>
        </w:rPr>
      </w:pPr>
      <w:proofErr w:type="spellStart"/>
      <w:r>
        <w:rPr>
          <w:rFonts w:cs="Photina MT"/>
          <w:color w:val="221E1F"/>
          <w:sz w:val="20"/>
          <w:szCs w:val="20"/>
        </w:rPr>
        <w:t>Zifcak</w:t>
      </w:r>
      <w:proofErr w:type="spellEnd"/>
      <w:r>
        <w:rPr>
          <w:rFonts w:cs="Photina MT"/>
          <w:color w:val="221E1F"/>
          <w:sz w:val="20"/>
          <w:szCs w:val="20"/>
        </w:rPr>
        <w:t>, S. and King, A., 2009, Wrongs, Rights and Remedies: An Australian Charter?</w:t>
      </w:r>
      <w:r>
        <w:rPr>
          <w:rFonts w:cs="Photina MT"/>
          <w:color w:val="221E1F"/>
          <w:sz w:val="20"/>
          <w:szCs w:val="20"/>
        </w:rPr>
        <w:t xml:space="preserve"> </w:t>
      </w:r>
      <w:r>
        <w:rPr>
          <w:rFonts w:cs="Photina MT"/>
          <w:b/>
          <w:bCs/>
          <w:color w:val="D8181F"/>
          <w:sz w:val="20"/>
          <w:szCs w:val="20"/>
        </w:rPr>
        <w:t>http://www.australiancollaboration.com.au/pdf/</w:t>
      </w:r>
      <w:r>
        <w:rPr>
          <w:rFonts w:cs="Photina MT"/>
          <w:color w:val="000000"/>
          <w:sz w:val="20"/>
          <w:szCs w:val="20"/>
        </w:rPr>
        <w:t>E</w:t>
      </w:r>
      <w:r>
        <w:rPr>
          <w:rFonts w:cs="Photina MT"/>
          <w:b/>
          <w:bCs/>
          <w:color w:val="D8181F"/>
          <w:sz w:val="20"/>
          <w:szCs w:val="20"/>
        </w:rPr>
        <w:t>ssays/Wrongs-rights-remedies.pdf</w:t>
      </w:r>
    </w:p>
    <w:p w14:paraId="46FD8CDE" w14:textId="1B1C3DFF" w:rsidR="00A532BB" w:rsidRDefault="00A532BB" w:rsidP="00A532BB">
      <w:pPr>
        <w:pStyle w:val="Pa3"/>
        <w:spacing w:after="140"/>
        <w:rPr>
          <w:rFonts w:cs="Photina MT"/>
          <w:color w:val="D8181F"/>
          <w:sz w:val="20"/>
          <w:szCs w:val="20"/>
        </w:rPr>
      </w:pPr>
      <w:proofErr w:type="spellStart"/>
      <w:r>
        <w:rPr>
          <w:rFonts w:cs="Photina MT"/>
          <w:color w:val="221E1F"/>
          <w:sz w:val="20"/>
          <w:szCs w:val="20"/>
        </w:rPr>
        <w:t>Zifcak</w:t>
      </w:r>
      <w:proofErr w:type="spellEnd"/>
      <w:r>
        <w:rPr>
          <w:rFonts w:cs="Photina MT"/>
          <w:color w:val="221E1F"/>
          <w:sz w:val="20"/>
          <w:szCs w:val="20"/>
        </w:rPr>
        <w:t>, S. and King, A., 2013, Human Rights For and Against</w:t>
      </w:r>
      <w:r>
        <w:rPr>
          <w:rFonts w:cs="Photina MT"/>
          <w:color w:val="221E1F"/>
          <w:sz w:val="20"/>
          <w:szCs w:val="20"/>
        </w:rPr>
        <w:t xml:space="preserve"> </w:t>
      </w:r>
      <w:r>
        <w:rPr>
          <w:rFonts w:cs="Photina MT"/>
          <w:b/>
          <w:bCs/>
          <w:color w:val="D8181F"/>
          <w:sz w:val="20"/>
          <w:szCs w:val="20"/>
        </w:rPr>
        <w:t>http://www.australiancollaboration.com.au/pdf/</w:t>
      </w:r>
      <w:r>
        <w:rPr>
          <w:rFonts w:cs="Photina MT"/>
          <w:color w:val="000000"/>
          <w:sz w:val="20"/>
          <w:szCs w:val="20"/>
        </w:rPr>
        <w:t>E</w:t>
      </w:r>
      <w:r>
        <w:rPr>
          <w:rFonts w:cs="Photina MT"/>
          <w:b/>
          <w:bCs/>
          <w:color w:val="D8181F"/>
          <w:sz w:val="20"/>
          <w:szCs w:val="20"/>
        </w:rPr>
        <w:t>ssays/</w:t>
      </w:r>
      <w:r>
        <w:rPr>
          <w:rFonts w:cs="Photina MT"/>
          <w:color w:val="000000"/>
          <w:sz w:val="20"/>
          <w:szCs w:val="20"/>
        </w:rPr>
        <w:t>H</w:t>
      </w:r>
      <w:r>
        <w:rPr>
          <w:rFonts w:cs="Photina MT"/>
          <w:b/>
          <w:bCs/>
          <w:color w:val="D8181F"/>
          <w:sz w:val="20"/>
          <w:szCs w:val="20"/>
        </w:rPr>
        <w:t>uman-</w:t>
      </w:r>
      <w:r>
        <w:rPr>
          <w:rFonts w:cs="Photina MT"/>
          <w:color w:val="000000"/>
          <w:sz w:val="20"/>
          <w:szCs w:val="20"/>
        </w:rPr>
        <w:t>R</w:t>
      </w:r>
      <w:r>
        <w:rPr>
          <w:rFonts w:cs="Photina MT"/>
          <w:b/>
          <w:bCs/>
          <w:color w:val="D8181F"/>
          <w:sz w:val="20"/>
          <w:szCs w:val="20"/>
        </w:rPr>
        <w:t xml:space="preserve">ights-For-Against.pdf </w:t>
      </w:r>
    </w:p>
    <w:p w14:paraId="00DBA1AA" w14:textId="08120B0D" w:rsidR="007430B7" w:rsidRDefault="00A532BB" w:rsidP="00A532BB">
      <w:r>
        <w:rPr>
          <w:b/>
          <w:bCs/>
          <w:i/>
          <w:iCs/>
          <w:color w:val="221E1F"/>
          <w:sz w:val="20"/>
          <w:szCs w:val="20"/>
        </w:rPr>
        <w:t>Last revised July 2013</w:t>
      </w:r>
    </w:p>
    <w:sectPr w:rsidR="007430B7" w:rsidSect="00F8099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1BC8D" w14:textId="77777777" w:rsidR="00A532BB" w:rsidRDefault="00A532BB" w:rsidP="00A532BB">
      <w:r>
        <w:separator/>
      </w:r>
    </w:p>
  </w:endnote>
  <w:endnote w:type="continuationSeparator" w:id="0">
    <w:p w14:paraId="2AE62C93" w14:textId="77777777" w:rsidR="00A532BB" w:rsidRDefault="00A532BB" w:rsidP="00A5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Photina MT">
    <w:altName w:val="Cambria"/>
    <w:panose1 w:val="00000000000000000000"/>
    <w:charset w:val="00"/>
    <w:family w:val="roman"/>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BellGoth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CA6B6" w14:textId="1626EA22" w:rsidR="00A532BB" w:rsidRDefault="00A532BB">
    <w:pPr>
      <w:pStyle w:val="Footer"/>
    </w:pPr>
    <w:r w:rsidRPr="001538A6">
      <w:rPr>
        <w:b/>
        <w:bCs/>
        <w:color w:val="221E1F"/>
        <w:sz w:val="28"/>
        <w:szCs w:val="28"/>
      </w:rPr>
      <w:t xml:space="preserve">T h e </w:t>
    </w:r>
    <w:r w:rsidR="001538A6">
      <w:rPr>
        <w:b/>
        <w:bCs/>
        <w:color w:val="221E1F"/>
        <w:sz w:val="28"/>
        <w:szCs w:val="28"/>
      </w:rPr>
      <w:t xml:space="preserve"> </w:t>
    </w:r>
    <w:r w:rsidRPr="001538A6">
      <w:rPr>
        <w:b/>
        <w:bCs/>
        <w:color w:val="9F9E8E"/>
        <w:sz w:val="28"/>
        <w:szCs w:val="28"/>
      </w:rPr>
      <w:t>A u s t</w:t>
    </w:r>
    <w:r w:rsidR="001538A6" w:rsidRPr="001538A6">
      <w:rPr>
        <w:b/>
        <w:bCs/>
        <w:color w:val="9F9E8E"/>
        <w:sz w:val="28"/>
        <w:szCs w:val="28"/>
      </w:rPr>
      <w:t xml:space="preserve"> </w:t>
    </w:r>
    <w:r w:rsidRPr="001538A6">
      <w:rPr>
        <w:b/>
        <w:bCs/>
        <w:color w:val="9F9E8E"/>
        <w:sz w:val="28"/>
        <w:szCs w:val="28"/>
      </w:rPr>
      <w:t>r a</w:t>
    </w:r>
    <w:r w:rsidR="001538A6" w:rsidRPr="001538A6">
      <w:rPr>
        <w:b/>
        <w:bCs/>
        <w:color w:val="9F9E8E"/>
        <w:sz w:val="28"/>
        <w:szCs w:val="28"/>
      </w:rPr>
      <w:t xml:space="preserve"> </w:t>
    </w:r>
    <w:r w:rsidRPr="001538A6">
      <w:rPr>
        <w:b/>
        <w:bCs/>
        <w:color w:val="9F9E8E"/>
        <w:sz w:val="28"/>
        <w:szCs w:val="28"/>
      </w:rPr>
      <w:t xml:space="preserve">l </w:t>
    </w:r>
    <w:proofErr w:type="spellStart"/>
    <w:r w:rsidRPr="001538A6">
      <w:rPr>
        <w:b/>
        <w:bCs/>
        <w:color w:val="9F9E8E"/>
        <w:sz w:val="28"/>
        <w:szCs w:val="28"/>
      </w:rPr>
      <w:t>i</w:t>
    </w:r>
    <w:proofErr w:type="spellEnd"/>
    <w:r w:rsidRPr="001538A6">
      <w:rPr>
        <w:b/>
        <w:bCs/>
        <w:color w:val="9F9E8E"/>
        <w:sz w:val="28"/>
        <w:szCs w:val="28"/>
      </w:rPr>
      <w:t xml:space="preserve"> an </w:t>
    </w:r>
    <w:r w:rsidR="001538A6">
      <w:rPr>
        <w:b/>
        <w:bCs/>
        <w:color w:val="9F9E8E"/>
        <w:sz w:val="28"/>
        <w:szCs w:val="28"/>
      </w:rPr>
      <w:t xml:space="preserve"> </w:t>
    </w:r>
    <w:r w:rsidRPr="001538A6">
      <w:rPr>
        <w:b/>
        <w:bCs/>
        <w:color w:val="221E1F"/>
        <w:sz w:val="28"/>
        <w:szCs w:val="28"/>
      </w:rPr>
      <w:t>C o l l a</w:t>
    </w:r>
    <w:r w:rsidR="001538A6" w:rsidRPr="001538A6">
      <w:rPr>
        <w:b/>
        <w:bCs/>
        <w:color w:val="221E1F"/>
        <w:sz w:val="28"/>
        <w:szCs w:val="28"/>
      </w:rPr>
      <w:t xml:space="preserve"> </w:t>
    </w:r>
    <w:r w:rsidRPr="001538A6">
      <w:rPr>
        <w:b/>
        <w:bCs/>
        <w:color w:val="221E1F"/>
        <w:sz w:val="28"/>
        <w:szCs w:val="28"/>
      </w:rPr>
      <w:t>b o r a</w:t>
    </w:r>
    <w:r w:rsidR="001538A6" w:rsidRPr="001538A6">
      <w:rPr>
        <w:b/>
        <w:bCs/>
        <w:color w:val="221E1F"/>
        <w:sz w:val="28"/>
        <w:szCs w:val="28"/>
      </w:rPr>
      <w:t xml:space="preserve"> </w:t>
    </w:r>
    <w:r w:rsidRPr="001538A6">
      <w:rPr>
        <w:b/>
        <w:bCs/>
        <w:color w:val="221E1F"/>
        <w:sz w:val="28"/>
        <w:szCs w:val="28"/>
      </w:rPr>
      <w:t>t</w:t>
    </w:r>
    <w:r w:rsidR="001538A6" w:rsidRPr="001538A6">
      <w:rPr>
        <w:b/>
        <w:bCs/>
        <w:color w:val="221E1F"/>
        <w:sz w:val="28"/>
        <w:szCs w:val="28"/>
      </w:rPr>
      <w:t xml:space="preserve"> </w:t>
    </w:r>
    <w:proofErr w:type="spellStart"/>
    <w:r w:rsidRPr="001538A6">
      <w:rPr>
        <w:b/>
        <w:bCs/>
        <w:color w:val="221E1F"/>
        <w:sz w:val="28"/>
        <w:szCs w:val="28"/>
      </w:rPr>
      <w:t>i</w:t>
    </w:r>
    <w:proofErr w:type="spellEnd"/>
    <w:r w:rsidRPr="001538A6">
      <w:rPr>
        <w:b/>
        <w:bCs/>
        <w:color w:val="221E1F"/>
        <w:sz w:val="28"/>
        <w:szCs w:val="28"/>
      </w:rPr>
      <w:t xml:space="preserve"> o n</w:t>
    </w:r>
    <w:r w:rsidR="001538A6">
      <w:rPr>
        <w:b/>
        <w:bCs/>
        <w:color w:val="221E1F"/>
        <w:sz w:val="28"/>
        <w:szCs w:val="28"/>
      </w:rPr>
      <w:t xml:space="preserve"> </w:t>
    </w:r>
    <w:r>
      <w:rPr>
        <w:b/>
        <w:bCs/>
        <w:color w:val="221E1F"/>
        <w:sz w:val="36"/>
        <w:szCs w:val="36"/>
      </w:rPr>
      <w:t xml:space="preserve"> </w:t>
    </w:r>
    <w:hyperlink r:id="rId1" w:history="1">
      <w:r w:rsidRPr="001538A6">
        <w:rPr>
          <w:rStyle w:val="Hyperlink"/>
          <w:sz w:val="18"/>
          <w:szCs w:val="18"/>
        </w:rPr>
        <w:t>www.australiancollaboration.com.au</w:t>
      </w:r>
    </w:hyperlink>
    <w:r w:rsidR="001538A6">
      <w:rPr>
        <w:color w:val="9F9E8E"/>
        <w:sz w:val="20"/>
        <w:szCs w:val="20"/>
      </w:rPr>
      <w:tab/>
    </w:r>
    <w:r w:rsidRPr="00A532BB">
      <w:rPr>
        <w:noProof/>
        <w:color w:val="9F9E8E"/>
        <w:sz w:val="20"/>
        <w:szCs w:val="20"/>
      </w:rPr>
      <w:fldChar w:fldCharType="begin"/>
    </w:r>
    <w:r w:rsidRPr="00A532BB">
      <w:rPr>
        <w:noProof/>
        <w:color w:val="9F9E8E"/>
        <w:sz w:val="20"/>
        <w:szCs w:val="20"/>
      </w:rPr>
      <w:instrText xml:space="preserve"> PAGE   \* MERGEFORMAT </w:instrText>
    </w:r>
    <w:r w:rsidRPr="00A532BB">
      <w:rPr>
        <w:noProof/>
        <w:color w:val="9F9E8E"/>
        <w:sz w:val="20"/>
        <w:szCs w:val="20"/>
      </w:rPr>
      <w:fldChar w:fldCharType="separate"/>
    </w:r>
    <w:r w:rsidRPr="00A532BB">
      <w:rPr>
        <w:noProof/>
        <w:color w:val="9F9E8E"/>
        <w:sz w:val="20"/>
        <w:szCs w:val="20"/>
      </w:rPr>
      <w:t>1</w:t>
    </w:r>
    <w:r w:rsidRPr="00A532BB">
      <w:rPr>
        <w:noProof/>
        <w:color w:val="9F9E8E"/>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BFDBA" w14:textId="77777777" w:rsidR="00A532BB" w:rsidRDefault="00A532BB" w:rsidP="00A532BB">
      <w:r>
        <w:separator/>
      </w:r>
    </w:p>
  </w:footnote>
  <w:footnote w:type="continuationSeparator" w:id="0">
    <w:p w14:paraId="632A0F27" w14:textId="77777777" w:rsidR="00A532BB" w:rsidRDefault="00A532BB" w:rsidP="00A53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BB"/>
    <w:rsid w:val="001538A6"/>
    <w:rsid w:val="001D0BCD"/>
    <w:rsid w:val="007430B7"/>
    <w:rsid w:val="00A532BB"/>
    <w:rsid w:val="00F3657C"/>
    <w:rsid w:val="00F809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3430"/>
  <w15:chartTrackingRefBased/>
  <w15:docId w15:val="{94A97530-917D-4915-BC50-E1BB7A4D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57C"/>
    <w:pPr>
      <w:spacing w:after="0" w:line="240" w:lineRule="auto"/>
    </w:pPr>
    <w:rPr>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32BB"/>
    <w:pPr>
      <w:autoSpaceDE w:val="0"/>
      <w:autoSpaceDN w:val="0"/>
      <w:adjustRightInd w:val="0"/>
      <w:spacing w:after="0" w:line="240" w:lineRule="auto"/>
    </w:pPr>
    <w:rPr>
      <w:rFonts w:ascii="Photina MT" w:hAnsi="Photina MT" w:cs="Photina MT"/>
      <w:color w:val="000000"/>
      <w:sz w:val="24"/>
      <w:szCs w:val="24"/>
      <w:lang w:val="en-AU"/>
    </w:rPr>
  </w:style>
  <w:style w:type="paragraph" w:customStyle="1" w:styleId="Pa0">
    <w:name w:val="Pa0"/>
    <w:basedOn w:val="Default"/>
    <w:next w:val="Default"/>
    <w:uiPriority w:val="99"/>
    <w:rsid w:val="00A532BB"/>
    <w:pPr>
      <w:spacing w:line="241" w:lineRule="atLeast"/>
    </w:pPr>
    <w:rPr>
      <w:rFonts w:cstheme="minorBidi"/>
      <w:color w:val="auto"/>
    </w:rPr>
  </w:style>
  <w:style w:type="character" w:customStyle="1" w:styleId="A0">
    <w:name w:val="A0"/>
    <w:uiPriority w:val="99"/>
    <w:rsid w:val="00A532BB"/>
    <w:rPr>
      <w:rFonts w:cs="Photina MT"/>
      <w:b/>
      <w:bCs/>
      <w:color w:val="221E1F"/>
      <w:sz w:val="36"/>
      <w:szCs w:val="36"/>
    </w:rPr>
  </w:style>
  <w:style w:type="paragraph" w:customStyle="1" w:styleId="Pa2">
    <w:name w:val="Pa2"/>
    <w:basedOn w:val="Default"/>
    <w:next w:val="Default"/>
    <w:uiPriority w:val="99"/>
    <w:rsid w:val="00A532BB"/>
    <w:pPr>
      <w:spacing w:line="241" w:lineRule="atLeast"/>
    </w:pPr>
    <w:rPr>
      <w:rFonts w:cstheme="minorBidi"/>
      <w:color w:val="auto"/>
    </w:rPr>
  </w:style>
  <w:style w:type="character" w:customStyle="1" w:styleId="A1">
    <w:name w:val="A1"/>
    <w:uiPriority w:val="99"/>
    <w:rsid w:val="00A532BB"/>
    <w:rPr>
      <w:rFonts w:ascii="Times" w:hAnsi="Times" w:cs="Times"/>
      <w:color w:val="9F9E8E"/>
      <w:sz w:val="20"/>
      <w:szCs w:val="20"/>
    </w:rPr>
  </w:style>
  <w:style w:type="paragraph" w:customStyle="1" w:styleId="Pa1">
    <w:name w:val="Pa1"/>
    <w:basedOn w:val="Default"/>
    <w:next w:val="Default"/>
    <w:uiPriority w:val="99"/>
    <w:rsid w:val="00A532BB"/>
    <w:pPr>
      <w:spacing w:line="241" w:lineRule="atLeast"/>
    </w:pPr>
    <w:rPr>
      <w:rFonts w:cstheme="minorBidi"/>
      <w:color w:val="auto"/>
    </w:rPr>
  </w:style>
  <w:style w:type="paragraph" w:customStyle="1" w:styleId="Pa3">
    <w:name w:val="Pa3"/>
    <w:basedOn w:val="Default"/>
    <w:next w:val="Default"/>
    <w:uiPriority w:val="99"/>
    <w:rsid w:val="00A532BB"/>
    <w:pPr>
      <w:spacing w:line="201" w:lineRule="atLeast"/>
    </w:pPr>
    <w:rPr>
      <w:rFonts w:cstheme="minorBidi"/>
      <w:color w:val="auto"/>
    </w:rPr>
  </w:style>
  <w:style w:type="paragraph" w:customStyle="1" w:styleId="Pa4">
    <w:name w:val="Pa4"/>
    <w:basedOn w:val="Default"/>
    <w:next w:val="Default"/>
    <w:uiPriority w:val="99"/>
    <w:rsid w:val="00A532BB"/>
    <w:pPr>
      <w:spacing w:line="281" w:lineRule="atLeast"/>
    </w:pPr>
    <w:rPr>
      <w:rFonts w:cstheme="minorBidi"/>
      <w:color w:val="auto"/>
    </w:rPr>
  </w:style>
  <w:style w:type="paragraph" w:styleId="Header">
    <w:name w:val="header"/>
    <w:basedOn w:val="Normal"/>
    <w:link w:val="HeaderChar"/>
    <w:uiPriority w:val="99"/>
    <w:unhideWhenUsed/>
    <w:rsid w:val="00A532BB"/>
    <w:pPr>
      <w:tabs>
        <w:tab w:val="center" w:pos="4513"/>
        <w:tab w:val="right" w:pos="9026"/>
      </w:tabs>
    </w:pPr>
  </w:style>
  <w:style w:type="character" w:customStyle="1" w:styleId="HeaderChar">
    <w:name w:val="Header Char"/>
    <w:basedOn w:val="DefaultParagraphFont"/>
    <w:link w:val="Header"/>
    <w:uiPriority w:val="99"/>
    <w:rsid w:val="00A532BB"/>
    <w:rPr>
      <w:sz w:val="24"/>
      <w:lang w:val="en-AU"/>
    </w:rPr>
  </w:style>
  <w:style w:type="paragraph" w:styleId="Footer">
    <w:name w:val="footer"/>
    <w:basedOn w:val="Normal"/>
    <w:link w:val="FooterChar"/>
    <w:uiPriority w:val="99"/>
    <w:unhideWhenUsed/>
    <w:rsid w:val="00A532BB"/>
    <w:pPr>
      <w:tabs>
        <w:tab w:val="center" w:pos="4513"/>
        <w:tab w:val="right" w:pos="9026"/>
      </w:tabs>
    </w:pPr>
  </w:style>
  <w:style w:type="character" w:customStyle="1" w:styleId="FooterChar">
    <w:name w:val="Footer Char"/>
    <w:basedOn w:val="DefaultParagraphFont"/>
    <w:link w:val="Footer"/>
    <w:uiPriority w:val="99"/>
    <w:rsid w:val="00A532BB"/>
    <w:rPr>
      <w:sz w:val="24"/>
      <w:lang w:val="en-AU"/>
    </w:rPr>
  </w:style>
  <w:style w:type="character" w:styleId="Hyperlink">
    <w:name w:val="Hyperlink"/>
    <w:basedOn w:val="DefaultParagraphFont"/>
    <w:uiPriority w:val="99"/>
    <w:unhideWhenUsed/>
    <w:rsid w:val="00A532BB"/>
    <w:rPr>
      <w:color w:val="0563C1" w:themeColor="hyperlink"/>
      <w:u w:val="single"/>
    </w:rPr>
  </w:style>
  <w:style w:type="character" w:styleId="UnresolvedMention">
    <w:name w:val="Unresolved Mention"/>
    <w:basedOn w:val="DefaultParagraphFont"/>
    <w:uiPriority w:val="99"/>
    <w:semiHidden/>
    <w:unhideWhenUsed/>
    <w:rsid w:val="00A53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straliancollaboration.com.a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ustraliancollaboratio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2639</Words>
  <Characters>15047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Howie</dc:creator>
  <cp:keywords/>
  <dc:description/>
  <cp:lastModifiedBy>Teresa Howie</cp:lastModifiedBy>
  <cp:revision>1</cp:revision>
  <dcterms:created xsi:type="dcterms:W3CDTF">2021-02-02T08:07:00Z</dcterms:created>
  <dcterms:modified xsi:type="dcterms:W3CDTF">2021-02-02T08:22:00Z</dcterms:modified>
</cp:coreProperties>
</file>