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3C74E" w14:textId="3F5B485A" w:rsidR="002679E8" w:rsidRDefault="00842A96" w:rsidP="002679E8">
      <w:r w:rsidRPr="009F1815">
        <w:rPr>
          <w:rFonts w:cs="Arial"/>
          <w:noProof/>
        </w:rPr>
        <w:drawing>
          <wp:anchor distT="0" distB="0" distL="114300" distR="114300" simplePos="0" relativeHeight="251661312" behindDoc="0" locked="0" layoutInCell="1" allowOverlap="1" wp14:anchorId="422F7A8B" wp14:editId="1D3CCCC3">
            <wp:simplePos x="0" y="0"/>
            <wp:positionH relativeFrom="column">
              <wp:posOffset>3219450</wp:posOffset>
            </wp:positionH>
            <wp:positionV relativeFrom="page">
              <wp:posOffset>293266</wp:posOffset>
            </wp:positionV>
            <wp:extent cx="2944495" cy="710565"/>
            <wp:effectExtent l="0" t="0" r="190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FE SA GOSA - Horizontal Black.jp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944495" cy="710565"/>
                    </a:xfrm>
                    <a:prstGeom prst="rect">
                      <a:avLst/>
                    </a:prstGeom>
                  </pic:spPr>
                </pic:pic>
              </a:graphicData>
            </a:graphic>
            <wp14:sizeRelH relativeFrom="page">
              <wp14:pctWidth>0</wp14:pctWidth>
            </wp14:sizeRelH>
            <wp14:sizeRelV relativeFrom="page">
              <wp14:pctHeight>0</wp14:pctHeight>
            </wp14:sizeRelV>
          </wp:anchor>
        </w:drawing>
      </w:r>
      <w:r w:rsidR="00700FD1" w:rsidRPr="009F1815">
        <w:rPr>
          <w:rFonts w:cs="Arial"/>
          <w:b/>
          <w:bCs/>
          <w:noProof/>
          <w:color w:val="FFFFFF" w:themeColor="background1"/>
          <w:sz w:val="32"/>
          <w:szCs w:val="32"/>
        </w:rPr>
        <mc:AlternateContent>
          <mc:Choice Requires="wps">
            <w:drawing>
              <wp:anchor distT="0" distB="0" distL="114300" distR="114300" simplePos="0" relativeHeight="251659264" behindDoc="1" locked="0" layoutInCell="1" allowOverlap="1" wp14:anchorId="27B9C36F" wp14:editId="2BF37146">
                <wp:simplePos x="0" y="0"/>
                <wp:positionH relativeFrom="column">
                  <wp:posOffset>-345772</wp:posOffset>
                </wp:positionH>
                <wp:positionV relativeFrom="paragraph">
                  <wp:posOffset>-192794</wp:posOffset>
                </wp:positionV>
                <wp:extent cx="3351007" cy="699807"/>
                <wp:effectExtent l="0" t="0" r="1905" b="0"/>
                <wp:wrapNone/>
                <wp:docPr id="1" name="Rectangle 1"/>
                <wp:cNvGraphicFramePr/>
                <a:graphic xmlns:a="http://schemas.openxmlformats.org/drawingml/2006/main">
                  <a:graphicData uri="http://schemas.microsoft.com/office/word/2010/wordprocessingShape">
                    <wps:wsp>
                      <wps:cNvSpPr/>
                      <wps:spPr>
                        <a:xfrm>
                          <a:off x="0" y="0"/>
                          <a:ext cx="3351007" cy="69980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B54134" w14:textId="4C766DC1" w:rsidR="00700FD1" w:rsidRPr="00700FD1" w:rsidRDefault="00700FD1" w:rsidP="00700FD1">
                            <w:pPr>
                              <w:pStyle w:val="Heading1"/>
                              <w:shd w:val="clear" w:color="auto" w:fill="808080" w:themeFill="background1" w:themeFillShade="80"/>
                              <w:spacing w:before="0"/>
                              <w:rPr>
                                <w:rFonts w:ascii="Segoe UI" w:hAnsi="Segoe UI" w:cs="Segoe UI"/>
                                <w:b/>
                                <w:bCs/>
                                <w:color w:val="FFFFFF" w:themeColor="background1"/>
                                <w:sz w:val="28"/>
                                <w:szCs w:val="28"/>
                              </w:rPr>
                            </w:pPr>
                            <w:r w:rsidRPr="00700FD1">
                              <w:rPr>
                                <w:rFonts w:ascii="Segoe UI" w:hAnsi="Segoe UI" w:cs="Segoe UI"/>
                                <w:b/>
                                <w:bCs/>
                                <w:color w:val="FFFFFF" w:themeColor="background1"/>
                                <w:sz w:val="28"/>
                                <w:szCs w:val="28"/>
                              </w:rPr>
                              <w:t>10937NAT</w:t>
                            </w:r>
                          </w:p>
                          <w:p w14:paraId="3D2357E3" w14:textId="0FC1ED32" w:rsidR="00700FD1" w:rsidRPr="00700FD1" w:rsidRDefault="00700FD1" w:rsidP="00700FD1">
                            <w:pPr>
                              <w:pStyle w:val="Heading1"/>
                              <w:shd w:val="clear" w:color="auto" w:fill="808080" w:themeFill="background1" w:themeFillShade="80"/>
                              <w:spacing w:before="0"/>
                              <w:rPr>
                                <w:rFonts w:ascii="Segoe UI" w:hAnsi="Segoe UI" w:cs="Segoe UI"/>
                                <w:color w:val="FFFFFF" w:themeColor="background1"/>
                              </w:rPr>
                            </w:pPr>
                            <w:r w:rsidRPr="00700FD1">
                              <w:rPr>
                                <w:rFonts w:ascii="Segoe UI" w:hAnsi="Segoe UI" w:cs="Segoe UI"/>
                                <w:b/>
                                <w:bCs/>
                                <w:color w:val="FFFFFF" w:themeColor="background1"/>
                                <w:sz w:val="28"/>
                                <w:szCs w:val="28"/>
                              </w:rPr>
                              <w:t>New Diploma of English</w:t>
                            </w:r>
                            <w:r w:rsidRPr="00700FD1">
                              <w:rPr>
                                <w:rFonts w:ascii="Segoe UI" w:hAnsi="Segoe UI" w:cs="Segoe UI"/>
                                <w:b/>
                                <w:bCs/>
                                <w:color w:val="FFFFFF" w:themeColor="background1"/>
                              </w:rPr>
                              <w:t xml:space="preserve"> Proficiency</w:t>
                            </w:r>
                          </w:p>
                          <w:p w14:paraId="2181F56E" w14:textId="77777777" w:rsidR="00700FD1" w:rsidRPr="00700FD1" w:rsidRDefault="00700FD1" w:rsidP="00700FD1"/>
                          <w:p w14:paraId="63530214" w14:textId="77777777" w:rsidR="00700FD1" w:rsidRPr="00700FD1" w:rsidRDefault="00700FD1" w:rsidP="00700FD1"/>
                          <w:p w14:paraId="30814B87" w14:textId="7977E83B" w:rsidR="002679E8" w:rsidRPr="002679E8" w:rsidRDefault="002679E8" w:rsidP="002679E8">
                            <w:pPr>
                              <w:pStyle w:val="Heading2"/>
                              <w:tabs>
                                <w:tab w:val="right" w:pos="14317"/>
                              </w:tabs>
                              <w:spacing w:before="0" w:line="340" w:lineRule="exact"/>
                              <w:ind w:left="113"/>
                              <w:contextualSpacing/>
                              <w:rPr>
                                <w:b/>
                                <w:bCs/>
                                <w:color w:val="FFFFFF" w:themeColor="background1"/>
                                <w:sz w:val="32"/>
                                <w:szCs w:val="32"/>
                                <w:lang w:val="en-AU"/>
                              </w:rPr>
                            </w:pPr>
                          </w:p>
                          <w:p w14:paraId="545542EC" w14:textId="77777777" w:rsidR="002679E8" w:rsidRDefault="002679E8" w:rsidP="002679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9C36F" id="Rectangle 1" o:spid="_x0000_s1026" style="position:absolute;margin-left:-27.25pt;margin-top:-15.2pt;width:263.85pt;height:5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" fillcolor="#7f7f7f [1612]" stroked="f" strokeweight="1pt">
                <v:textbox>
                  <w:txbxContent>
                    <w:p w14:paraId="1DB54134" w14:textId="4C766DC1" w:rsidR="00700FD1" w:rsidRPr="00700FD1" w:rsidRDefault="00700FD1" w:rsidP="00700FD1">
                      <w:pPr>
                        <w:pStyle w:val="Heading1"/>
                        <w:shd w:val="clear" w:color="auto" w:fill="808080" w:themeFill="background1" w:themeFillShade="80"/>
                        <w:spacing w:before="0"/>
                        <w:rPr>
                          <w:rFonts w:ascii="Segoe UI" w:hAnsi="Segoe UI" w:cs="Segoe UI"/>
                          <w:b/>
                          <w:bCs/>
                          <w:color w:val="FFFFFF" w:themeColor="background1"/>
                          <w:sz w:val="28"/>
                          <w:szCs w:val="28"/>
                        </w:rPr>
                      </w:pPr>
                      <w:r w:rsidRPr="00700FD1">
                        <w:rPr>
                          <w:rFonts w:ascii="Segoe UI" w:hAnsi="Segoe UI" w:cs="Segoe UI"/>
                          <w:b/>
                          <w:bCs/>
                          <w:color w:val="FFFFFF" w:themeColor="background1"/>
                          <w:sz w:val="28"/>
                          <w:szCs w:val="28"/>
                        </w:rPr>
                        <w:t>10937NAT</w:t>
                      </w:r>
                    </w:p>
                    <w:p w14:paraId="3D2357E3" w14:textId="0FC1ED32" w:rsidR="00700FD1" w:rsidRPr="00700FD1" w:rsidRDefault="00700FD1" w:rsidP="00700FD1">
                      <w:pPr>
                        <w:pStyle w:val="Heading1"/>
                        <w:shd w:val="clear" w:color="auto" w:fill="808080" w:themeFill="background1" w:themeFillShade="80"/>
                        <w:spacing w:before="0"/>
                        <w:rPr>
                          <w:rFonts w:ascii="Segoe UI" w:hAnsi="Segoe UI" w:cs="Segoe UI"/>
                          <w:color w:val="FFFFFF" w:themeColor="background1"/>
                        </w:rPr>
                      </w:pPr>
                      <w:r w:rsidRPr="00700FD1">
                        <w:rPr>
                          <w:rFonts w:ascii="Segoe UI" w:hAnsi="Segoe UI" w:cs="Segoe UI"/>
                          <w:b/>
                          <w:bCs/>
                          <w:color w:val="FFFFFF" w:themeColor="background1"/>
                          <w:sz w:val="28"/>
                          <w:szCs w:val="28"/>
                        </w:rPr>
                        <w:t>New Diploma of English</w:t>
                      </w:r>
                      <w:r w:rsidRPr="00700FD1">
                        <w:rPr>
                          <w:rFonts w:ascii="Segoe UI" w:hAnsi="Segoe UI" w:cs="Segoe UI"/>
                          <w:b/>
                          <w:bCs/>
                          <w:color w:val="FFFFFF" w:themeColor="background1"/>
                        </w:rPr>
                        <w:t xml:space="preserve"> Proficiency</w:t>
                      </w:r>
                    </w:p>
                    <w:p w14:paraId="2181F56E" w14:textId="77777777" w:rsidR="00700FD1" w:rsidRPr="00700FD1" w:rsidRDefault="00700FD1" w:rsidP="00700FD1"/>
                    <w:p w14:paraId="63530214" w14:textId="77777777" w:rsidR="00700FD1" w:rsidRPr="00700FD1" w:rsidRDefault="00700FD1" w:rsidP="00700FD1"/>
                    <w:p w14:paraId="30814B87" w14:textId="7977E83B" w:rsidR="002679E8" w:rsidRPr="002679E8" w:rsidRDefault="002679E8" w:rsidP="002679E8">
                      <w:pPr>
                        <w:pStyle w:val="Heading2"/>
                        <w:tabs>
                          <w:tab w:val="right" w:pos="14317"/>
                        </w:tabs>
                        <w:spacing w:before="0" w:line="340" w:lineRule="exact"/>
                        <w:ind w:left="113"/>
                        <w:contextualSpacing/>
                        <w:rPr>
                          <w:b/>
                          <w:bCs/>
                          <w:color w:val="FFFFFF" w:themeColor="background1"/>
                          <w:sz w:val="32"/>
                          <w:szCs w:val="32"/>
                          <w:lang w:val="en-AU"/>
                        </w:rPr>
                      </w:pPr>
                    </w:p>
                    <w:p w14:paraId="545542EC" w14:textId="77777777" w:rsidR="002679E8" w:rsidRDefault="002679E8" w:rsidP="002679E8">
                      <w:pPr>
                        <w:jc w:val="center"/>
                      </w:pPr>
                    </w:p>
                  </w:txbxContent>
                </v:textbox>
              </v:rect>
            </w:pict>
          </mc:Fallback>
        </mc:AlternateContent>
      </w:r>
    </w:p>
    <w:p w14:paraId="6B9E5797" w14:textId="77777777" w:rsidR="002679E8" w:rsidRPr="002679E8" w:rsidRDefault="002679E8" w:rsidP="002679E8"/>
    <w:tbl>
      <w:tblPr>
        <w:tblStyle w:val="TableGrid"/>
        <w:tblW w:w="5732" w:type="pct"/>
        <w:tblInd w:w="-567" w:type="dxa"/>
        <w:tblBorders>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10347"/>
      </w:tblGrid>
      <w:tr w:rsidR="002679E8" w:rsidRPr="000811DC" w14:paraId="72C921AF" w14:textId="77777777" w:rsidTr="00700FD1">
        <w:tc>
          <w:tcPr>
            <w:tcW w:w="10341" w:type="dxa"/>
            <w:tcBorders>
              <w:top w:val="single" w:sz="12" w:space="0" w:color="BFBFBF"/>
            </w:tcBorders>
            <w:shd w:val="clear" w:color="auto" w:fill="auto"/>
          </w:tcPr>
          <w:p w14:paraId="36303760" w14:textId="77777777" w:rsidR="002679E8" w:rsidRPr="000811DC" w:rsidRDefault="002679E8" w:rsidP="00EE0050">
            <w:pPr>
              <w:rPr>
                <w:b/>
                <w:bCs/>
                <w:lang w:val="en-AU"/>
              </w:rPr>
            </w:pPr>
          </w:p>
        </w:tc>
      </w:tr>
    </w:tbl>
    <w:p w14:paraId="49C27643" w14:textId="77777777" w:rsidR="00700FD1" w:rsidRDefault="00700FD1" w:rsidP="00700FD1">
      <w:pPr>
        <w:jc w:val="center"/>
      </w:pPr>
    </w:p>
    <w:p w14:paraId="443FB597" w14:textId="77777777" w:rsidR="00700FD1" w:rsidRDefault="00700FD1" w:rsidP="00700FD1"/>
    <w:p w14:paraId="5B26461C" w14:textId="77777777" w:rsidR="00700FD1" w:rsidRPr="008B30D0" w:rsidRDefault="00700FD1" w:rsidP="00700FD1">
      <w:pPr>
        <w:jc w:val="center"/>
        <w:rPr>
          <w:rFonts w:ascii="Century Gothic" w:hAnsi="Century Gothic"/>
          <w:sz w:val="40"/>
          <w:szCs w:val="40"/>
        </w:rPr>
      </w:pPr>
      <w:r w:rsidRPr="008B30D0">
        <w:rPr>
          <w:rFonts w:ascii="Century Gothic" w:hAnsi="Century Gothic"/>
          <w:sz w:val="40"/>
          <w:szCs w:val="40"/>
        </w:rPr>
        <w:t>Diploma of English Proficiency</w:t>
      </w:r>
    </w:p>
    <w:p w14:paraId="665C7B5C" w14:textId="77777777" w:rsidR="00700FD1" w:rsidRPr="008B30D0" w:rsidRDefault="00700FD1" w:rsidP="00700FD1">
      <w:pPr>
        <w:jc w:val="center"/>
        <w:rPr>
          <w:rFonts w:ascii="Century Gothic" w:hAnsi="Century Gothic"/>
        </w:rPr>
      </w:pPr>
    </w:p>
    <w:p w14:paraId="04F55470" w14:textId="77777777" w:rsidR="00700FD1" w:rsidRPr="008B30D0" w:rsidRDefault="00700FD1" w:rsidP="00700FD1">
      <w:pPr>
        <w:rPr>
          <w:rFonts w:ascii="Century Gothic" w:hAnsi="Century Gothic"/>
        </w:rPr>
      </w:pPr>
    </w:p>
    <w:p w14:paraId="52B50243" w14:textId="77777777" w:rsidR="00700FD1" w:rsidRPr="008B30D0" w:rsidRDefault="00700FD1" w:rsidP="00700FD1">
      <w:pPr>
        <w:rPr>
          <w:rFonts w:ascii="Century Gothic" w:hAnsi="Century Gothic"/>
        </w:rPr>
      </w:pPr>
    </w:p>
    <w:p w14:paraId="05249950" w14:textId="77777777" w:rsidR="00700FD1" w:rsidRDefault="00700FD1" w:rsidP="00700FD1">
      <w:pPr>
        <w:jc w:val="center"/>
        <w:rPr>
          <w:rFonts w:ascii="Century Gothic" w:hAnsi="Century Gothic"/>
          <w:sz w:val="72"/>
          <w:szCs w:val="72"/>
        </w:rPr>
      </w:pPr>
      <w:r>
        <w:rPr>
          <w:rFonts w:ascii="Century Gothic" w:hAnsi="Century Gothic"/>
          <w:sz w:val="72"/>
          <w:szCs w:val="72"/>
        </w:rPr>
        <w:t>Analyse Australian Cultural Contexts</w:t>
      </w:r>
    </w:p>
    <w:p w14:paraId="681A44C9" w14:textId="77777777" w:rsidR="00700FD1" w:rsidRPr="008B30D0" w:rsidRDefault="00700FD1" w:rsidP="00700FD1">
      <w:pPr>
        <w:jc w:val="center"/>
        <w:rPr>
          <w:rFonts w:ascii="Century Gothic" w:hAnsi="Century Gothic"/>
          <w:sz w:val="72"/>
          <w:szCs w:val="72"/>
        </w:rPr>
      </w:pPr>
      <w:r w:rsidRPr="008B30D0">
        <w:rPr>
          <w:rFonts w:ascii="Century Gothic" w:hAnsi="Century Gothic"/>
          <w:sz w:val="72"/>
          <w:szCs w:val="72"/>
        </w:rPr>
        <w:t>Pack</w:t>
      </w:r>
    </w:p>
    <w:p w14:paraId="52CDD219" w14:textId="77777777" w:rsidR="00700FD1" w:rsidRPr="008B30D0" w:rsidRDefault="00700FD1" w:rsidP="00700FD1">
      <w:pPr>
        <w:jc w:val="center"/>
        <w:rPr>
          <w:rFonts w:ascii="Century Gothic" w:hAnsi="Century Gothic"/>
          <w:sz w:val="72"/>
          <w:szCs w:val="72"/>
        </w:rPr>
      </w:pPr>
    </w:p>
    <w:p w14:paraId="3D01E552" w14:textId="62B67EE3" w:rsidR="00700FD1" w:rsidRDefault="00700FD1" w:rsidP="00700FD1">
      <w:pPr>
        <w:jc w:val="center"/>
        <w:rPr>
          <w:rFonts w:ascii="Century Gothic" w:hAnsi="Century Gothic"/>
          <w:sz w:val="72"/>
          <w:szCs w:val="72"/>
        </w:rPr>
      </w:pPr>
      <w:r>
        <w:rPr>
          <w:rFonts w:ascii="Century Gothic" w:hAnsi="Century Gothic"/>
          <w:sz w:val="72"/>
          <w:szCs w:val="72"/>
        </w:rPr>
        <w:t>NAT10937009</w:t>
      </w:r>
    </w:p>
    <w:p w14:paraId="3BB0332A" w14:textId="77777777" w:rsidR="000E143A" w:rsidRDefault="000E143A" w:rsidP="00700FD1">
      <w:pPr>
        <w:jc w:val="center"/>
        <w:rPr>
          <w:rFonts w:ascii="Century Gothic" w:hAnsi="Century Gothic"/>
          <w:sz w:val="72"/>
          <w:szCs w:val="72"/>
        </w:rPr>
        <w:sectPr w:rsidR="000E143A" w:rsidSect="000E143A">
          <w:footerReference w:type="even" r:id="rId8"/>
          <w:footerReference w:type="default" r:id="rId9"/>
          <w:pgSz w:w="11906" w:h="16838" w:code="9"/>
          <w:pgMar w:top="1440" w:right="1440" w:bottom="1440" w:left="1440" w:header="709" w:footer="709" w:gutter="0"/>
          <w:cols w:space="708"/>
          <w:docGrid w:linePitch="360"/>
        </w:sectPr>
      </w:pPr>
    </w:p>
    <w:p w14:paraId="0E2EBC36" w14:textId="00A46F9E" w:rsidR="000E143A" w:rsidRDefault="000E143A" w:rsidP="000E143A">
      <w:pPr>
        <w:pStyle w:val="section"/>
      </w:pPr>
      <w:r w:rsidRPr="000E143A">
        <w:lastRenderedPageBreak/>
        <w:t xml:space="preserve">Section 1 - </w:t>
      </w:r>
      <w:r>
        <w:t>High Context and Low Context Cultures Part 1</w:t>
      </w:r>
    </w:p>
    <w:p w14:paraId="1442D096" w14:textId="77777777" w:rsidR="000E143A" w:rsidRDefault="000E143A" w:rsidP="000E143A">
      <w:pPr>
        <w:pBdr>
          <w:bottom w:val="single" w:sz="36" w:space="1" w:color="808080" w:themeColor="background1" w:themeShade="80"/>
        </w:pBdr>
        <w:spacing w:after="0" w:line="240" w:lineRule="auto"/>
        <w:rPr>
          <w:rFonts w:ascii="Century Gothic" w:hAnsi="Century Gothic"/>
          <w:sz w:val="36"/>
          <w:szCs w:val="36"/>
        </w:rPr>
      </w:pPr>
    </w:p>
    <w:p w14:paraId="720D4D1F" w14:textId="77777777" w:rsidR="000E143A" w:rsidRPr="000E143A" w:rsidRDefault="000E143A" w:rsidP="000E143A">
      <w:pPr>
        <w:spacing w:after="0" w:line="240" w:lineRule="auto"/>
        <w:rPr>
          <w:rFonts w:ascii="Century Gothic" w:hAnsi="Century Gothic"/>
          <w:sz w:val="36"/>
          <w:szCs w:val="36"/>
        </w:rPr>
      </w:pPr>
    </w:p>
    <w:p w14:paraId="53B930AC" w14:textId="77777777" w:rsidR="00700FD1" w:rsidRDefault="00700FD1" w:rsidP="000E143A">
      <w:pPr>
        <w:pStyle w:val="ListParagraph"/>
        <w:ind w:left="0"/>
        <w:rPr>
          <w:bCs/>
          <w:sz w:val="22"/>
          <w:szCs w:val="22"/>
        </w:rPr>
      </w:pPr>
      <w:r>
        <w:rPr>
          <w:bCs/>
          <w:sz w:val="22"/>
          <w:szCs w:val="22"/>
        </w:rPr>
        <w:t xml:space="preserve">Go to YouTube and search for the subject “Oliver Phillips High Context and Low Context Cultures”. Listen </w:t>
      </w:r>
      <w:r w:rsidRPr="0088569D">
        <w:rPr>
          <w:b/>
          <w:bCs/>
          <w:sz w:val="22"/>
          <w:szCs w:val="22"/>
        </w:rPr>
        <w:t>once</w:t>
      </w:r>
      <w:r>
        <w:rPr>
          <w:bCs/>
          <w:sz w:val="22"/>
          <w:szCs w:val="22"/>
        </w:rPr>
        <w:t xml:space="preserve"> to Oliver Phillips (5:30 minutes) and be prepared to answer the following questions with another partner.</w:t>
      </w:r>
    </w:p>
    <w:p w14:paraId="028D10B4" w14:textId="77777777" w:rsidR="00700FD1" w:rsidRDefault="00700FD1" w:rsidP="00700FD1">
      <w:pPr>
        <w:pStyle w:val="ListParagraph"/>
        <w:rPr>
          <w:bCs/>
          <w:sz w:val="22"/>
          <w:szCs w:val="22"/>
        </w:rPr>
      </w:pPr>
    </w:p>
    <w:p w14:paraId="78C6712D" w14:textId="77777777" w:rsidR="00700FD1" w:rsidRDefault="00700FD1" w:rsidP="000E143A">
      <w:pPr>
        <w:pStyle w:val="ListParagraph"/>
        <w:numPr>
          <w:ilvl w:val="0"/>
          <w:numId w:val="1"/>
        </w:numPr>
        <w:ind w:left="709" w:hanging="709"/>
        <w:rPr>
          <w:bCs/>
          <w:sz w:val="22"/>
          <w:szCs w:val="22"/>
        </w:rPr>
      </w:pPr>
      <w:r>
        <w:rPr>
          <w:bCs/>
          <w:sz w:val="22"/>
          <w:szCs w:val="22"/>
        </w:rPr>
        <w:t>What does he say about signage?</w:t>
      </w:r>
    </w:p>
    <w:p w14:paraId="6FF0B67F" w14:textId="77777777" w:rsidR="00700FD1" w:rsidRPr="0079340B" w:rsidRDefault="00700FD1" w:rsidP="000E143A">
      <w:pPr>
        <w:ind w:left="709" w:hanging="709"/>
        <w:rPr>
          <w:bCs/>
        </w:rPr>
      </w:pPr>
    </w:p>
    <w:p w14:paraId="00960D51" w14:textId="77777777" w:rsidR="00700FD1" w:rsidRDefault="00700FD1" w:rsidP="000E143A">
      <w:pPr>
        <w:pStyle w:val="ListParagraph"/>
        <w:numPr>
          <w:ilvl w:val="0"/>
          <w:numId w:val="1"/>
        </w:numPr>
        <w:ind w:left="709" w:hanging="709"/>
        <w:rPr>
          <w:bCs/>
          <w:sz w:val="22"/>
          <w:szCs w:val="22"/>
        </w:rPr>
      </w:pPr>
      <w:r>
        <w:rPr>
          <w:bCs/>
          <w:sz w:val="22"/>
          <w:szCs w:val="22"/>
        </w:rPr>
        <w:t>When working cross culturally, what should we do?</w:t>
      </w:r>
    </w:p>
    <w:p w14:paraId="1789948D" w14:textId="77777777" w:rsidR="00700FD1" w:rsidRDefault="00700FD1" w:rsidP="000E143A">
      <w:pPr>
        <w:pStyle w:val="ListParagraph"/>
        <w:ind w:left="709" w:hanging="709"/>
        <w:rPr>
          <w:bCs/>
          <w:sz w:val="22"/>
          <w:szCs w:val="22"/>
        </w:rPr>
      </w:pPr>
    </w:p>
    <w:p w14:paraId="14149A93" w14:textId="77777777" w:rsidR="00700FD1" w:rsidRPr="0079340B" w:rsidRDefault="00700FD1" w:rsidP="000E143A">
      <w:pPr>
        <w:pStyle w:val="ListParagraph"/>
        <w:ind w:left="709" w:hanging="709"/>
        <w:rPr>
          <w:bCs/>
          <w:sz w:val="22"/>
          <w:szCs w:val="22"/>
        </w:rPr>
      </w:pPr>
    </w:p>
    <w:p w14:paraId="757AC4F7" w14:textId="77777777" w:rsidR="00700FD1" w:rsidRDefault="00700FD1" w:rsidP="000E143A">
      <w:pPr>
        <w:pStyle w:val="ListParagraph"/>
        <w:numPr>
          <w:ilvl w:val="0"/>
          <w:numId w:val="1"/>
        </w:numPr>
        <w:ind w:left="709" w:hanging="709"/>
        <w:rPr>
          <w:bCs/>
          <w:sz w:val="22"/>
          <w:szCs w:val="22"/>
        </w:rPr>
      </w:pPr>
      <w:r>
        <w:rPr>
          <w:bCs/>
          <w:sz w:val="22"/>
          <w:szCs w:val="22"/>
        </w:rPr>
        <w:t>What does he say about church?</w:t>
      </w:r>
    </w:p>
    <w:p w14:paraId="01E32BD6" w14:textId="77777777" w:rsidR="00700FD1" w:rsidRDefault="00700FD1" w:rsidP="000E143A">
      <w:pPr>
        <w:ind w:left="709" w:hanging="709"/>
        <w:rPr>
          <w:bCs/>
        </w:rPr>
      </w:pPr>
    </w:p>
    <w:p w14:paraId="0315626C" w14:textId="77777777" w:rsidR="00700FD1" w:rsidRDefault="00700FD1" w:rsidP="000E143A">
      <w:pPr>
        <w:pStyle w:val="ListParagraph"/>
        <w:numPr>
          <w:ilvl w:val="0"/>
          <w:numId w:val="1"/>
        </w:numPr>
        <w:ind w:left="709" w:hanging="709"/>
        <w:rPr>
          <w:bCs/>
          <w:sz w:val="22"/>
          <w:szCs w:val="22"/>
        </w:rPr>
      </w:pPr>
      <w:r>
        <w:rPr>
          <w:bCs/>
          <w:sz w:val="22"/>
          <w:szCs w:val="22"/>
        </w:rPr>
        <w:t>What is “low” and “dismal” about church?</w:t>
      </w:r>
    </w:p>
    <w:p w14:paraId="666D8D1F" w14:textId="77777777" w:rsidR="00700FD1" w:rsidRPr="0079340B" w:rsidRDefault="00700FD1" w:rsidP="000E143A">
      <w:pPr>
        <w:ind w:left="709" w:hanging="709"/>
        <w:rPr>
          <w:bCs/>
        </w:rPr>
      </w:pPr>
    </w:p>
    <w:p w14:paraId="13CBBE78" w14:textId="77777777" w:rsidR="00700FD1" w:rsidRDefault="00700FD1" w:rsidP="000E143A">
      <w:pPr>
        <w:pStyle w:val="ListParagraph"/>
        <w:numPr>
          <w:ilvl w:val="0"/>
          <w:numId w:val="1"/>
        </w:numPr>
        <w:ind w:left="709" w:hanging="709"/>
        <w:rPr>
          <w:bCs/>
          <w:sz w:val="22"/>
          <w:szCs w:val="22"/>
        </w:rPr>
      </w:pPr>
      <w:r>
        <w:rPr>
          <w:bCs/>
          <w:sz w:val="22"/>
          <w:szCs w:val="22"/>
        </w:rPr>
        <w:t>What examples does he give of how the nuclear family is a high context environment?</w:t>
      </w:r>
    </w:p>
    <w:p w14:paraId="0A56B61F" w14:textId="77777777" w:rsidR="00700FD1" w:rsidRDefault="00700FD1" w:rsidP="000E143A">
      <w:pPr>
        <w:ind w:left="709" w:hanging="709"/>
        <w:rPr>
          <w:bCs/>
        </w:rPr>
      </w:pPr>
    </w:p>
    <w:p w14:paraId="3B958367" w14:textId="77777777" w:rsidR="00700FD1" w:rsidRDefault="00700FD1" w:rsidP="000E143A">
      <w:pPr>
        <w:pStyle w:val="ListParagraph"/>
        <w:numPr>
          <w:ilvl w:val="0"/>
          <w:numId w:val="1"/>
        </w:numPr>
        <w:ind w:left="709" w:hanging="709"/>
        <w:rPr>
          <w:bCs/>
          <w:sz w:val="22"/>
          <w:szCs w:val="22"/>
        </w:rPr>
      </w:pPr>
      <w:r>
        <w:rPr>
          <w:bCs/>
          <w:sz w:val="22"/>
          <w:szCs w:val="22"/>
        </w:rPr>
        <w:t>What do “multiple network ties” create in high context societies?</w:t>
      </w:r>
    </w:p>
    <w:p w14:paraId="71DECC79" w14:textId="77777777" w:rsidR="00700FD1" w:rsidRDefault="00700FD1" w:rsidP="000E143A">
      <w:pPr>
        <w:pStyle w:val="ListParagraph"/>
        <w:ind w:left="709" w:hanging="709"/>
        <w:rPr>
          <w:bCs/>
          <w:sz w:val="22"/>
          <w:szCs w:val="22"/>
        </w:rPr>
      </w:pPr>
    </w:p>
    <w:p w14:paraId="0B5737CB" w14:textId="77777777" w:rsidR="00700FD1" w:rsidRDefault="00700FD1" w:rsidP="000E143A">
      <w:pPr>
        <w:pStyle w:val="ListParagraph"/>
        <w:ind w:left="709" w:hanging="709"/>
        <w:rPr>
          <w:bCs/>
          <w:sz w:val="22"/>
          <w:szCs w:val="22"/>
        </w:rPr>
      </w:pPr>
    </w:p>
    <w:p w14:paraId="2C0427B6" w14:textId="77777777" w:rsidR="00700FD1" w:rsidRPr="0079340B" w:rsidRDefault="00700FD1" w:rsidP="000E143A">
      <w:pPr>
        <w:pStyle w:val="ListParagraph"/>
        <w:ind w:left="709" w:hanging="709"/>
        <w:rPr>
          <w:bCs/>
          <w:sz w:val="22"/>
          <w:szCs w:val="22"/>
        </w:rPr>
      </w:pPr>
    </w:p>
    <w:p w14:paraId="3674371A" w14:textId="77777777" w:rsidR="00700FD1" w:rsidRDefault="00700FD1" w:rsidP="000E143A">
      <w:pPr>
        <w:pStyle w:val="ListParagraph"/>
        <w:numPr>
          <w:ilvl w:val="0"/>
          <w:numId w:val="1"/>
        </w:numPr>
        <w:ind w:left="709" w:hanging="709"/>
        <w:rPr>
          <w:bCs/>
          <w:sz w:val="22"/>
          <w:szCs w:val="22"/>
        </w:rPr>
      </w:pPr>
      <w:r>
        <w:rPr>
          <w:bCs/>
          <w:sz w:val="22"/>
          <w:szCs w:val="22"/>
        </w:rPr>
        <w:t>What does he say about knowledge in low context societies?</w:t>
      </w:r>
    </w:p>
    <w:p w14:paraId="2372ACF3" w14:textId="77777777" w:rsidR="00700FD1" w:rsidRPr="0088569D" w:rsidRDefault="00700FD1" w:rsidP="000E143A">
      <w:pPr>
        <w:ind w:left="709" w:hanging="709"/>
        <w:rPr>
          <w:bCs/>
        </w:rPr>
      </w:pPr>
    </w:p>
    <w:p w14:paraId="0161AB37" w14:textId="77777777" w:rsidR="00700FD1" w:rsidRDefault="00700FD1" w:rsidP="000E143A">
      <w:pPr>
        <w:pStyle w:val="ListParagraph"/>
        <w:numPr>
          <w:ilvl w:val="0"/>
          <w:numId w:val="1"/>
        </w:numPr>
        <w:ind w:left="709" w:hanging="709"/>
        <w:rPr>
          <w:bCs/>
          <w:sz w:val="22"/>
          <w:szCs w:val="22"/>
        </w:rPr>
      </w:pPr>
      <w:r>
        <w:rPr>
          <w:bCs/>
          <w:sz w:val="22"/>
          <w:szCs w:val="22"/>
        </w:rPr>
        <w:t>Why is it critical to know whether a society is high or low context??</w:t>
      </w:r>
    </w:p>
    <w:p w14:paraId="1AF214A8" w14:textId="77777777" w:rsidR="00700FD1" w:rsidRDefault="00700FD1" w:rsidP="000E143A">
      <w:pPr>
        <w:pStyle w:val="ListParagraph"/>
        <w:ind w:left="709" w:hanging="709"/>
        <w:rPr>
          <w:bCs/>
          <w:sz w:val="22"/>
          <w:szCs w:val="22"/>
        </w:rPr>
      </w:pPr>
    </w:p>
    <w:p w14:paraId="540F22EF" w14:textId="77777777" w:rsidR="00700FD1" w:rsidRDefault="00700FD1" w:rsidP="000E143A">
      <w:pPr>
        <w:pStyle w:val="ListParagraph"/>
        <w:ind w:left="709" w:hanging="709"/>
        <w:rPr>
          <w:bCs/>
          <w:sz w:val="22"/>
          <w:szCs w:val="22"/>
        </w:rPr>
      </w:pPr>
    </w:p>
    <w:p w14:paraId="63BC0F1D" w14:textId="77777777" w:rsidR="00700FD1" w:rsidRPr="0088569D" w:rsidRDefault="00700FD1" w:rsidP="000E143A">
      <w:pPr>
        <w:pStyle w:val="ListParagraph"/>
        <w:ind w:left="709" w:hanging="709"/>
        <w:rPr>
          <w:bCs/>
          <w:sz w:val="22"/>
          <w:szCs w:val="22"/>
        </w:rPr>
      </w:pPr>
    </w:p>
    <w:p w14:paraId="409CBD6D" w14:textId="77777777" w:rsidR="00700FD1" w:rsidRDefault="00700FD1" w:rsidP="000E143A">
      <w:pPr>
        <w:pStyle w:val="ListParagraph"/>
        <w:numPr>
          <w:ilvl w:val="0"/>
          <w:numId w:val="1"/>
        </w:numPr>
        <w:ind w:left="709" w:hanging="709"/>
        <w:rPr>
          <w:bCs/>
          <w:sz w:val="22"/>
          <w:szCs w:val="22"/>
        </w:rPr>
      </w:pPr>
      <w:r>
        <w:rPr>
          <w:bCs/>
          <w:sz w:val="22"/>
          <w:szCs w:val="22"/>
        </w:rPr>
        <w:t>What examples of nationalities of high and low context modalities does Phillips give?</w:t>
      </w:r>
    </w:p>
    <w:p w14:paraId="581BDC08" w14:textId="77777777" w:rsidR="00700FD1" w:rsidRDefault="00700FD1" w:rsidP="00700FD1">
      <w:pPr>
        <w:rPr>
          <w:bCs/>
        </w:rPr>
      </w:pPr>
    </w:p>
    <w:p w14:paraId="3FD50C27" w14:textId="77777777" w:rsidR="00700FD1" w:rsidRDefault="00700FD1" w:rsidP="000E143A">
      <w:pPr>
        <w:pStyle w:val="ListParagraph"/>
        <w:numPr>
          <w:ilvl w:val="0"/>
          <w:numId w:val="1"/>
        </w:numPr>
        <w:ind w:left="709" w:hanging="709"/>
        <w:rPr>
          <w:bCs/>
          <w:sz w:val="22"/>
          <w:szCs w:val="22"/>
        </w:rPr>
      </w:pPr>
      <w:r>
        <w:rPr>
          <w:bCs/>
          <w:sz w:val="22"/>
          <w:szCs w:val="22"/>
        </w:rPr>
        <w:t>What are some suggestions which he gives for cross cultural engagement?</w:t>
      </w:r>
    </w:p>
    <w:p w14:paraId="6B400790" w14:textId="60AE42C6" w:rsidR="000E143A" w:rsidRDefault="000E143A">
      <w:pPr>
        <w:rPr>
          <w:rFonts w:ascii="Arial" w:hAnsi="Arial" w:cs="Arial"/>
          <w:bCs/>
        </w:rPr>
      </w:pPr>
      <w:r>
        <w:rPr>
          <w:bCs/>
        </w:rPr>
        <w:br w:type="page"/>
      </w:r>
    </w:p>
    <w:p w14:paraId="281DCDE7" w14:textId="6440552C" w:rsidR="000E143A" w:rsidRDefault="000E143A" w:rsidP="000E143A">
      <w:pPr>
        <w:pStyle w:val="section"/>
      </w:pPr>
      <w:r>
        <w:lastRenderedPageBreak/>
        <w:t>Section 1: High Context and Low Context Cultures Part 2</w:t>
      </w:r>
    </w:p>
    <w:p w14:paraId="75700695" w14:textId="1B16AA01" w:rsidR="000E143A" w:rsidRDefault="000E143A" w:rsidP="000E143A">
      <w:pPr>
        <w:pBdr>
          <w:bottom w:val="single" w:sz="36" w:space="1" w:color="808080" w:themeColor="background1" w:themeShade="80"/>
        </w:pBdr>
        <w:spacing w:after="0" w:line="240" w:lineRule="auto"/>
        <w:rPr>
          <w:b/>
          <w:bCs/>
        </w:rPr>
      </w:pPr>
    </w:p>
    <w:p w14:paraId="4F8498C4" w14:textId="2CE57E15" w:rsidR="000E143A" w:rsidRDefault="000E143A" w:rsidP="000E143A">
      <w:pPr>
        <w:spacing w:after="0" w:line="240" w:lineRule="auto"/>
        <w:rPr>
          <w:b/>
          <w:bCs/>
        </w:rPr>
      </w:pPr>
    </w:p>
    <w:p w14:paraId="7B22AE29" w14:textId="5DE10FDA" w:rsidR="000E143A" w:rsidRPr="000E143A" w:rsidRDefault="000E143A" w:rsidP="000E143A">
      <w:pPr>
        <w:spacing w:after="0" w:line="240" w:lineRule="auto"/>
        <w:rPr>
          <w:rFonts w:ascii="Arial" w:hAnsi="Arial" w:cs="Arial"/>
          <w:b/>
          <w:bCs/>
        </w:rPr>
      </w:pPr>
      <w:r w:rsidRPr="000E143A">
        <w:rPr>
          <w:rFonts w:ascii="Arial" w:hAnsi="Arial" w:cs="Arial"/>
          <w:b/>
          <w:bCs/>
        </w:rPr>
        <w:t>High context and low context cultures</w:t>
      </w:r>
    </w:p>
    <w:p w14:paraId="1E2A1269" w14:textId="4F11156B" w:rsidR="000E143A" w:rsidRPr="000E143A" w:rsidRDefault="000E143A" w:rsidP="000E143A">
      <w:pPr>
        <w:spacing w:after="0" w:line="240" w:lineRule="auto"/>
      </w:pPr>
    </w:p>
    <w:p w14:paraId="6C0C7C62" w14:textId="77777777" w:rsidR="000E143A" w:rsidRPr="00281936" w:rsidRDefault="000E143A" w:rsidP="000E143A">
      <w:pPr>
        <w:spacing w:line="276" w:lineRule="auto"/>
        <w:jc w:val="both"/>
        <w:rPr>
          <w:rFonts w:ascii="Arial" w:hAnsi="Arial"/>
        </w:rPr>
      </w:pPr>
      <w:r w:rsidRPr="000E143A">
        <w:rPr>
          <w:rFonts w:ascii="Arial" w:hAnsi="Arial"/>
          <w:iCs/>
          <w:lang w:val="en-US"/>
        </w:rPr>
        <w:t>A</w:t>
      </w:r>
      <w:r w:rsidRPr="00281936">
        <w:rPr>
          <w:rFonts w:ascii="Arial" w:hAnsi="Arial"/>
          <w:lang w:val="en-US"/>
        </w:rPr>
        <w:t xml:space="preserve">nthropologist Edward T. Hall’s theory of high- and low-context culture helps us better understand the powerful effect culture has on communication.  A key factor in his theory is </w:t>
      </w:r>
      <w:r w:rsidRPr="00281936">
        <w:rPr>
          <w:rFonts w:ascii="Arial" w:hAnsi="Arial"/>
          <w:b/>
          <w:bCs/>
          <w:lang w:val="en-US"/>
        </w:rPr>
        <w:t>context.</w:t>
      </w:r>
      <w:r w:rsidRPr="00281936">
        <w:rPr>
          <w:rFonts w:ascii="Arial" w:hAnsi="Arial"/>
          <w:lang w:val="en-US"/>
        </w:rPr>
        <w:t>  This relates to the framework, background, and surrounding circumstances</w:t>
      </w:r>
      <w:r>
        <w:rPr>
          <w:rFonts w:ascii="Arial" w:hAnsi="Arial"/>
          <w:lang w:val="en-US"/>
        </w:rPr>
        <w:t>,</w:t>
      </w:r>
      <w:r w:rsidRPr="00281936">
        <w:rPr>
          <w:rFonts w:ascii="Arial" w:hAnsi="Arial"/>
          <w:lang w:val="en-US"/>
        </w:rPr>
        <w:t xml:space="preserve"> in which communication or an event takes place.  The following summary highlights the problems facing low-context North Americans when they interact with people from high-context cultures.</w:t>
      </w:r>
    </w:p>
    <w:p w14:paraId="1EBEFFEB" w14:textId="77777777" w:rsidR="000E143A" w:rsidRPr="00281936" w:rsidRDefault="000E143A" w:rsidP="000E143A">
      <w:pPr>
        <w:spacing w:line="276" w:lineRule="auto"/>
        <w:jc w:val="both"/>
        <w:rPr>
          <w:rFonts w:ascii="Arial" w:hAnsi="Arial"/>
        </w:rPr>
      </w:pPr>
      <w:r w:rsidRPr="00281936">
        <w:rPr>
          <w:rFonts w:ascii="Arial" w:hAnsi="Arial"/>
          <w:b/>
          <w:bCs/>
          <w:lang w:val="en-US"/>
        </w:rPr>
        <w:t>High-context cultures</w:t>
      </w:r>
      <w:r w:rsidRPr="00281936">
        <w:rPr>
          <w:rFonts w:ascii="Arial" w:hAnsi="Arial"/>
          <w:lang w:val="en-US"/>
        </w:rPr>
        <w:t xml:space="preserve"> (including much of the Middle East, Asia, Africa, and South America) are relational, collectivist, intuitive, and contemplative.  This means that people in these cultures emphasize interpersonal relationships.  Developing trust is an important first step to any business transaction.  According to Hall, these cultures are collectivist, preferring group harmony and consensus to individual achievement.  And people in these cultures are less governed by reason than by intuition or feelings.  Words are not so important as context, which might include the speaker’s tone of voice, facial expression, gestures, posture—and even the person’s family history and status.  A Japanese manager explained his culture’s communication style to an American: “We are a homogeneous people and don’t have to speak as much as you do here.  When we say one word, we understand ten, but here you have to say ten to understand one.”  High-context communication tends to be more indirect and more formal.  Flowery language, humility, and elaborate apologies are typical.</w:t>
      </w:r>
    </w:p>
    <w:p w14:paraId="7FAFEDD2" w14:textId="77777777" w:rsidR="000E143A" w:rsidRPr="00281936" w:rsidRDefault="000E143A" w:rsidP="000E143A">
      <w:pPr>
        <w:spacing w:line="276" w:lineRule="auto"/>
        <w:jc w:val="both"/>
        <w:rPr>
          <w:rFonts w:ascii="Arial" w:hAnsi="Arial"/>
        </w:rPr>
      </w:pPr>
      <w:r w:rsidRPr="00281936">
        <w:rPr>
          <w:rFonts w:ascii="Arial" w:hAnsi="Arial"/>
          <w:b/>
          <w:bCs/>
          <w:lang w:val="en-US"/>
        </w:rPr>
        <w:t>Low-context cultures</w:t>
      </w:r>
      <w:r w:rsidRPr="00281936">
        <w:rPr>
          <w:rFonts w:ascii="Arial" w:hAnsi="Arial"/>
          <w:lang w:val="en-US"/>
        </w:rPr>
        <w:t xml:space="preserve"> (including North America and much of Western Europe) are logical, linear, individualistic, and action-oriented.  People from low-context cultures value logic, facts, and directness.  Solving a problem means lining up the facts and evaluating one after another.  Decisions are based on fact rather than intuition.  Discussions end with actions.  And communicators are expected to be straightforward, concise, and efficient in telling what action is expected.  To be absolutely clear, they strive to use precise words and intend them to be taken literally.  Explicit contracts conclude negotiations.  This is very different from communicators in high-context cultures who depend less on language precision and legal documents.  High context business</w:t>
      </w:r>
      <w:r>
        <w:rPr>
          <w:rFonts w:ascii="Arial" w:hAnsi="Arial"/>
          <w:lang w:val="en-US"/>
        </w:rPr>
        <w:t>-</w:t>
      </w:r>
      <w:r w:rsidRPr="00281936">
        <w:rPr>
          <w:rFonts w:ascii="Arial" w:hAnsi="Arial"/>
          <w:lang w:val="en-US"/>
        </w:rPr>
        <w:t>people may even distrust contracts and be offended by the lack of trust they suggest.</w:t>
      </w:r>
    </w:p>
    <w:p w14:paraId="07D89BA1" w14:textId="77777777" w:rsidR="000E143A" w:rsidRDefault="000E143A" w:rsidP="000E143A">
      <w:pPr>
        <w:spacing w:line="276" w:lineRule="auto"/>
        <w:jc w:val="both"/>
        <w:rPr>
          <w:rFonts w:ascii="Arial" w:hAnsi="Arial"/>
          <w:lang w:val="en-US"/>
        </w:rPr>
      </w:pPr>
      <w:r w:rsidRPr="00281936">
        <w:rPr>
          <w:rFonts w:ascii="Arial" w:hAnsi="Arial"/>
          <w:lang w:val="en-US"/>
        </w:rPr>
        <w:t>Discussion:  Do you believe Hall is correct in his assumptions?  If so, what examples can you give that demonstrate high- and low-context cultures?  How would context help explain instances of miscommunication between North Americans and Japanese?  How could you become a better international communicator?</w:t>
      </w:r>
    </w:p>
    <w:p w14:paraId="1BD71B66" w14:textId="77777777" w:rsidR="000E143A" w:rsidRDefault="000E143A" w:rsidP="000E143A">
      <w:pPr>
        <w:jc w:val="both"/>
        <w:rPr>
          <w:rFonts w:ascii="Arial" w:hAnsi="Arial"/>
          <w:lang w:val="en-US"/>
        </w:rPr>
      </w:pPr>
    </w:p>
    <w:p w14:paraId="6E1094D9" w14:textId="77777777" w:rsidR="000E143A" w:rsidRPr="0029612F" w:rsidRDefault="000E143A" w:rsidP="000E143A">
      <w:pPr>
        <w:pStyle w:val="ListParagraph"/>
        <w:ind w:left="142"/>
        <w:jc w:val="both"/>
        <w:rPr>
          <w:color w:val="333333"/>
          <w:shd w:val="clear" w:color="auto" w:fill="FFFFFF"/>
        </w:rPr>
      </w:pPr>
      <w:r w:rsidRPr="0029612F">
        <w:rPr>
          <w:b/>
          <w:sz w:val="20"/>
          <w:szCs w:val="20"/>
        </w:rPr>
        <w:t>Reference</w:t>
      </w:r>
    </w:p>
    <w:p w14:paraId="0D2B3DF3" w14:textId="77777777" w:rsidR="000E143A" w:rsidRPr="0029612F" w:rsidRDefault="000E143A" w:rsidP="000E143A">
      <w:pPr>
        <w:pStyle w:val="ListParagraph"/>
        <w:ind w:left="142"/>
        <w:jc w:val="both"/>
        <w:rPr>
          <w:b/>
        </w:rPr>
      </w:pPr>
      <w:r w:rsidRPr="0029612F">
        <w:rPr>
          <w:sz w:val="20"/>
          <w:szCs w:val="20"/>
        </w:rPr>
        <w:t xml:space="preserve">College of Marin, n.d., </w:t>
      </w:r>
      <w:r w:rsidRPr="0029612F">
        <w:rPr>
          <w:i/>
          <w:sz w:val="20"/>
          <w:szCs w:val="20"/>
        </w:rPr>
        <w:t>Chapter 1 Lecture: High-context and low-context culture styles</w:t>
      </w:r>
      <w:r w:rsidRPr="0029612F">
        <w:rPr>
          <w:sz w:val="20"/>
          <w:szCs w:val="20"/>
        </w:rPr>
        <w:t>, College of Marin, viewed 9 May 2014, http://www.marin.edu/buscom/index_files/Page605.htm.</w:t>
      </w:r>
    </w:p>
    <w:p w14:paraId="76DF8A9F" w14:textId="77777777" w:rsidR="000E143A" w:rsidRDefault="000E143A" w:rsidP="000E143A">
      <w:pPr>
        <w:spacing w:after="0" w:line="240" w:lineRule="auto"/>
        <w:rPr>
          <w:b/>
          <w:bCs/>
        </w:rPr>
      </w:pPr>
    </w:p>
    <w:p w14:paraId="126EFF86" w14:textId="1A70D38A" w:rsidR="00700FD1" w:rsidRDefault="00700FD1" w:rsidP="00700FD1">
      <w:pPr>
        <w:rPr>
          <w:b/>
          <w:bCs/>
        </w:rPr>
      </w:pPr>
      <w:r>
        <w:rPr>
          <w:b/>
          <w:bCs/>
        </w:rPr>
        <w:br w:type="page"/>
      </w:r>
    </w:p>
    <w:p w14:paraId="099EBF9B" w14:textId="4D358B69" w:rsidR="000E143A" w:rsidRDefault="000E143A" w:rsidP="000E143A">
      <w:pPr>
        <w:pStyle w:val="section"/>
      </w:pPr>
      <w:r>
        <w:lastRenderedPageBreak/>
        <w:t>Section 2: Public Intellectuals</w:t>
      </w:r>
    </w:p>
    <w:p w14:paraId="0F44AEBF" w14:textId="77777777" w:rsidR="000E143A" w:rsidRDefault="000E143A" w:rsidP="000E143A">
      <w:pPr>
        <w:pBdr>
          <w:bottom w:val="single" w:sz="36" w:space="1" w:color="808080" w:themeColor="background1" w:themeShade="80"/>
        </w:pBdr>
        <w:rPr>
          <w:b/>
          <w:bCs/>
        </w:rPr>
      </w:pPr>
    </w:p>
    <w:p w14:paraId="2065E4F3" w14:textId="77777777" w:rsidR="000E143A" w:rsidRDefault="000E143A" w:rsidP="0024356F">
      <w:pPr>
        <w:spacing w:after="0" w:line="240" w:lineRule="auto"/>
        <w:rPr>
          <w:b/>
          <w:bCs/>
        </w:rPr>
      </w:pPr>
    </w:p>
    <w:p w14:paraId="763C545E" w14:textId="58F093E0" w:rsidR="00700FD1" w:rsidRPr="00D84BF2" w:rsidRDefault="00700FD1" w:rsidP="00700FD1">
      <w:pPr>
        <w:rPr>
          <w:b/>
          <w:bCs/>
        </w:rPr>
      </w:pPr>
      <w:r w:rsidRPr="00D84BF2">
        <w:rPr>
          <w:b/>
          <w:bCs/>
        </w:rPr>
        <w:t>Listening to an Australian Public Intellectual – Hugh McKay</w:t>
      </w:r>
    </w:p>
    <w:p w14:paraId="037D982F" w14:textId="77777777" w:rsidR="00700FD1" w:rsidRDefault="00700FD1" w:rsidP="00700FD1">
      <w:r>
        <w:t>(</w:t>
      </w:r>
      <w:hyperlink r:id="rId10" w:history="1">
        <w:r w:rsidRPr="00675BAF">
          <w:rPr>
            <w:rStyle w:val="Hyperlink"/>
            <w:sz w:val="20"/>
            <w:szCs w:val="20"/>
          </w:rPr>
          <w:t>http://www.hughmackay.net.au/about-hugh-mackay/</w:t>
        </w:r>
      </w:hyperlink>
      <w:r>
        <w:t>)</w:t>
      </w:r>
    </w:p>
    <w:p w14:paraId="0443E445" w14:textId="0FD46438" w:rsidR="00700FD1" w:rsidRDefault="00700FD1" w:rsidP="00700FD1">
      <w:pPr>
        <w:rPr>
          <w:i/>
          <w:iCs/>
          <w:color w:val="333333"/>
          <w:shd w:val="clear" w:color="auto" w:fill="FFFFFF"/>
        </w:rPr>
      </w:pPr>
      <w:r w:rsidRPr="00D84BF2">
        <w:rPr>
          <w:rStyle w:val="Strong"/>
          <w:i/>
          <w:iCs/>
          <w:color w:val="333333"/>
          <w:shd w:val="clear" w:color="auto" w:fill="FFFFFF"/>
        </w:rPr>
        <w:t>Hugh Mackay</w:t>
      </w:r>
      <w:r w:rsidR="0024356F">
        <w:rPr>
          <w:rStyle w:val="Strong"/>
          <w:i/>
          <w:iCs/>
          <w:color w:val="333333"/>
          <w:shd w:val="clear" w:color="auto" w:fill="FFFFFF"/>
        </w:rPr>
        <w:t xml:space="preserve"> </w:t>
      </w:r>
      <w:r w:rsidRPr="00D84BF2">
        <w:rPr>
          <w:i/>
          <w:iCs/>
          <w:color w:val="333333"/>
          <w:shd w:val="clear" w:color="auto" w:fill="FFFFFF"/>
        </w:rPr>
        <w:t>is a social researcher and the author of sixteen books – ten in the field of social psychology and ethics, and six novels. His latest book, The Art of Belonging, was published in 2014, and his sixth novel, Infidelity, was published in 2013.</w:t>
      </w:r>
    </w:p>
    <w:p w14:paraId="754D4D42" w14:textId="3B26A94D" w:rsidR="00700FD1" w:rsidRDefault="00700FD1" w:rsidP="00700FD1">
      <w:pPr>
        <w:rPr>
          <w:color w:val="333333"/>
          <w:shd w:val="clear" w:color="auto" w:fill="FFFFFF"/>
        </w:rPr>
      </w:pPr>
      <w:r>
        <w:rPr>
          <w:color w:val="333333"/>
          <w:shd w:val="clear" w:color="auto" w:fill="FFFFFF"/>
        </w:rPr>
        <w:t>Listen (once) to the first 11 ½ minutes of the YouTube clip of Hugh McKay discussing his book, “What makes us tick?” in 2011. In this book he talks about the 10 desires which govern us. (</w:t>
      </w:r>
      <w:r w:rsidRPr="00675BAF">
        <w:rPr>
          <w:color w:val="333333"/>
          <w:sz w:val="20"/>
          <w:szCs w:val="20"/>
          <w:shd w:val="clear" w:color="auto" w:fill="FFFFFF"/>
        </w:rPr>
        <w:t>ttps://www.youtube.com/watch?v=nLHUNxy7DIE</w:t>
      </w:r>
      <w:r>
        <w:rPr>
          <w:color w:val="333333"/>
          <w:shd w:val="clear" w:color="auto" w:fill="FFFFFF"/>
        </w:rPr>
        <w:t>)</w:t>
      </w:r>
    </w:p>
    <w:p w14:paraId="3199C2E1" w14:textId="77777777" w:rsidR="00700FD1" w:rsidRPr="00FF4448" w:rsidRDefault="00700FD1" w:rsidP="0024356F">
      <w:pPr>
        <w:pStyle w:val="ListParagraph"/>
        <w:numPr>
          <w:ilvl w:val="0"/>
          <w:numId w:val="2"/>
        </w:numPr>
        <w:spacing w:after="0" w:line="240" w:lineRule="auto"/>
        <w:ind w:left="426" w:hanging="426"/>
        <w:rPr>
          <w:color w:val="333333"/>
          <w:sz w:val="22"/>
          <w:szCs w:val="22"/>
          <w:shd w:val="clear" w:color="auto" w:fill="FFFFFF"/>
        </w:rPr>
      </w:pPr>
      <w:r w:rsidRPr="00FF4448">
        <w:rPr>
          <w:color w:val="333333"/>
          <w:sz w:val="22"/>
          <w:szCs w:val="22"/>
          <w:shd w:val="clear" w:color="auto" w:fill="FFFFFF"/>
        </w:rPr>
        <w:t>In a short sentence, what is the thesis of Hugh’s book?</w:t>
      </w:r>
    </w:p>
    <w:p w14:paraId="72D60CC6" w14:textId="77777777" w:rsidR="00700FD1" w:rsidRPr="00FF4448" w:rsidRDefault="00700FD1" w:rsidP="0024356F">
      <w:pPr>
        <w:ind w:left="426" w:hanging="426"/>
        <w:rPr>
          <w:color w:val="333333"/>
          <w:shd w:val="clear" w:color="auto" w:fill="FFFFFF"/>
        </w:rPr>
      </w:pPr>
    </w:p>
    <w:p w14:paraId="18B4FC5F" w14:textId="77777777" w:rsidR="00700FD1" w:rsidRPr="00FF4448" w:rsidRDefault="00700FD1" w:rsidP="0024356F">
      <w:pPr>
        <w:pStyle w:val="ListParagraph"/>
        <w:numPr>
          <w:ilvl w:val="0"/>
          <w:numId w:val="2"/>
        </w:numPr>
        <w:spacing w:after="0" w:line="240" w:lineRule="auto"/>
        <w:ind w:left="426" w:hanging="426"/>
        <w:rPr>
          <w:color w:val="333333"/>
          <w:sz w:val="22"/>
          <w:szCs w:val="22"/>
          <w:shd w:val="clear" w:color="auto" w:fill="FFFFFF"/>
        </w:rPr>
      </w:pPr>
      <w:r w:rsidRPr="00FF4448">
        <w:rPr>
          <w:color w:val="333333"/>
          <w:sz w:val="22"/>
          <w:szCs w:val="22"/>
          <w:shd w:val="clear" w:color="auto" w:fill="FFFFFF"/>
        </w:rPr>
        <w:t>Are the 10 desires described in order of importance? Why? / Why not?</w:t>
      </w:r>
    </w:p>
    <w:p w14:paraId="7242867A" w14:textId="77777777" w:rsidR="00700FD1" w:rsidRPr="00FF4448" w:rsidRDefault="00700FD1" w:rsidP="0024356F">
      <w:pPr>
        <w:pStyle w:val="ListParagraph"/>
        <w:ind w:left="426" w:hanging="426"/>
        <w:rPr>
          <w:color w:val="333333"/>
          <w:sz w:val="22"/>
          <w:szCs w:val="22"/>
          <w:shd w:val="clear" w:color="auto" w:fill="FFFFFF"/>
        </w:rPr>
      </w:pPr>
    </w:p>
    <w:p w14:paraId="7D2DD879" w14:textId="77777777" w:rsidR="00700FD1" w:rsidRPr="00FF4448" w:rsidRDefault="00700FD1" w:rsidP="0024356F">
      <w:pPr>
        <w:pStyle w:val="ListParagraph"/>
        <w:numPr>
          <w:ilvl w:val="0"/>
          <w:numId w:val="2"/>
        </w:numPr>
        <w:ind w:left="426" w:hanging="426"/>
        <w:rPr>
          <w:color w:val="333333"/>
          <w:sz w:val="22"/>
          <w:szCs w:val="22"/>
          <w:shd w:val="clear" w:color="auto" w:fill="FFFFFF"/>
        </w:rPr>
      </w:pPr>
      <w:r w:rsidRPr="00FF4448">
        <w:rPr>
          <w:color w:val="333333"/>
          <w:sz w:val="22"/>
          <w:szCs w:val="22"/>
          <w:shd w:val="clear" w:color="auto" w:fill="FFFFFF"/>
        </w:rPr>
        <w:t>What is the first desire he talks about?</w:t>
      </w:r>
    </w:p>
    <w:p w14:paraId="62D6985C" w14:textId="77777777" w:rsidR="00700FD1" w:rsidRPr="00FF4448" w:rsidRDefault="00700FD1" w:rsidP="0024356F">
      <w:pPr>
        <w:pStyle w:val="ListParagraph"/>
        <w:ind w:left="426" w:hanging="426"/>
        <w:rPr>
          <w:color w:val="333333"/>
          <w:sz w:val="22"/>
          <w:szCs w:val="22"/>
          <w:shd w:val="clear" w:color="auto" w:fill="FFFFFF"/>
        </w:rPr>
      </w:pPr>
    </w:p>
    <w:p w14:paraId="5D9FEBBE" w14:textId="77777777" w:rsidR="00700FD1" w:rsidRPr="00FF4448" w:rsidRDefault="00700FD1" w:rsidP="0024356F">
      <w:pPr>
        <w:pStyle w:val="ListParagraph"/>
        <w:numPr>
          <w:ilvl w:val="0"/>
          <w:numId w:val="2"/>
        </w:numPr>
        <w:ind w:left="426" w:hanging="426"/>
        <w:rPr>
          <w:color w:val="333333"/>
          <w:sz w:val="22"/>
          <w:szCs w:val="22"/>
          <w:shd w:val="clear" w:color="auto" w:fill="FFFFFF"/>
        </w:rPr>
      </w:pPr>
      <w:r w:rsidRPr="00FF4448">
        <w:rPr>
          <w:color w:val="333333"/>
          <w:sz w:val="22"/>
          <w:szCs w:val="22"/>
          <w:shd w:val="clear" w:color="auto" w:fill="FFFFFF"/>
        </w:rPr>
        <w:t>What is significant about:</w:t>
      </w:r>
    </w:p>
    <w:p w14:paraId="5B23CE8F" w14:textId="77777777" w:rsidR="00700FD1" w:rsidRPr="00FF4448" w:rsidRDefault="00700FD1" w:rsidP="0024356F">
      <w:pPr>
        <w:pStyle w:val="ListParagraph"/>
        <w:numPr>
          <w:ilvl w:val="1"/>
          <w:numId w:val="2"/>
        </w:numPr>
        <w:ind w:left="993" w:hanging="567"/>
        <w:rPr>
          <w:color w:val="333333"/>
          <w:sz w:val="22"/>
          <w:szCs w:val="22"/>
          <w:shd w:val="clear" w:color="auto" w:fill="FFFFFF"/>
        </w:rPr>
      </w:pPr>
      <w:r w:rsidRPr="00FF4448">
        <w:rPr>
          <w:color w:val="333333"/>
          <w:sz w:val="22"/>
          <w:szCs w:val="22"/>
          <w:shd w:val="clear" w:color="auto" w:fill="FFFFFF"/>
        </w:rPr>
        <w:t>the Denton interview with Helen Bamber, the campaigner for the care of torture victims</w:t>
      </w:r>
    </w:p>
    <w:p w14:paraId="07B82B6E" w14:textId="77777777" w:rsidR="00700FD1" w:rsidRPr="00FF4448" w:rsidRDefault="00700FD1" w:rsidP="0024356F">
      <w:pPr>
        <w:pStyle w:val="ListParagraph"/>
        <w:ind w:left="993" w:hanging="567"/>
        <w:rPr>
          <w:color w:val="333333"/>
          <w:sz w:val="22"/>
          <w:szCs w:val="22"/>
          <w:shd w:val="clear" w:color="auto" w:fill="FFFFFF"/>
        </w:rPr>
      </w:pPr>
    </w:p>
    <w:p w14:paraId="3F66C885" w14:textId="77777777" w:rsidR="00700FD1" w:rsidRPr="00FF4448" w:rsidRDefault="00700FD1" w:rsidP="0024356F">
      <w:pPr>
        <w:pStyle w:val="ListParagraph"/>
        <w:numPr>
          <w:ilvl w:val="1"/>
          <w:numId w:val="2"/>
        </w:numPr>
        <w:ind w:left="993" w:hanging="567"/>
        <w:rPr>
          <w:color w:val="333333"/>
          <w:sz w:val="22"/>
          <w:szCs w:val="22"/>
          <w:shd w:val="clear" w:color="auto" w:fill="FFFFFF"/>
        </w:rPr>
      </w:pPr>
      <w:r w:rsidRPr="00FF4448">
        <w:rPr>
          <w:color w:val="333333"/>
          <w:sz w:val="22"/>
          <w:szCs w:val="22"/>
          <w:shd w:val="clear" w:color="auto" w:fill="FFFFFF"/>
        </w:rPr>
        <w:t>Applying for jobs</w:t>
      </w:r>
    </w:p>
    <w:p w14:paraId="65275A93" w14:textId="77777777" w:rsidR="00700FD1" w:rsidRPr="00FF4448" w:rsidRDefault="00700FD1" w:rsidP="0024356F">
      <w:pPr>
        <w:pStyle w:val="ListParagraph"/>
        <w:ind w:left="993" w:hanging="567"/>
        <w:rPr>
          <w:color w:val="333333"/>
          <w:sz w:val="22"/>
          <w:szCs w:val="22"/>
          <w:shd w:val="clear" w:color="auto" w:fill="FFFFFF"/>
        </w:rPr>
      </w:pPr>
    </w:p>
    <w:p w14:paraId="31CAA573" w14:textId="77777777" w:rsidR="00700FD1" w:rsidRPr="00FF4448" w:rsidRDefault="00700FD1" w:rsidP="0024356F">
      <w:pPr>
        <w:pStyle w:val="ListParagraph"/>
        <w:numPr>
          <w:ilvl w:val="1"/>
          <w:numId w:val="2"/>
        </w:numPr>
        <w:ind w:left="993" w:hanging="567"/>
        <w:rPr>
          <w:color w:val="333333"/>
          <w:sz w:val="22"/>
          <w:szCs w:val="22"/>
          <w:shd w:val="clear" w:color="auto" w:fill="FFFFFF"/>
        </w:rPr>
      </w:pPr>
      <w:r w:rsidRPr="00FF4448">
        <w:rPr>
          <w:color w:val="333333"/>
          <w:sz w:val="22"/>
          <w:szCs w:val="22"/>
          <w:shd w:val="clear" w:color="auto" w:fill="FFFFFF"/>
        </w:rPr>
        <w:t>Rudd’s apology to the Stolen Generation</w:t>
      </w:r>
    </w:p>
    <w:p w14:paraId="463A03C5" w14:textId="77777777" w:rsidR="00700FD1" w:rsidRPr="00FF4448" w:rsidRDefault="00700FD1" w:rsidP="0024356F">
      <w:pPr>
        <w:pStyle w:val="ListParagraph"/>
        <w:ind w:left="993" w:hanging="567"/>
        <w:rPr>
          <w:color w:val="333333"/>
          <w:sz w:val="22"/>
          <w:szCs w:val="22"/>
          <w:shd w:val="clear" w:color="auto" w:fill="FFFFFF"/>
        </w:rPr>
      </w:pPr>
    </w:p>
    <w:p w14:paraId="3AAF71FC" w14:textId="77777777" w:rsidR="00700FD1" w:rsidRPr="00FF4448" w:rsidRDefault="00700FD1" w:rsidP="0024356F">
      <w:pPr>
        <w:pStyle w:val="ListParagraph"/>
        <w:numPr>
          <w:ilvl w:val="1"/>
          <w:numId w:val="2"/>
        </w:numPr>
        <w:ind w:left="993" w:hanging="567"/>
        <w:rPr>
          <w:color w:val="333333"/>
          <w:sz w:val="22"/>
          <w:szCs w:val="22"/>
          <w:shd w:val="clear" w:color="auto" w:fill="FFFFFF"/>
        </w:rPr>
      </w:pPr>
      <w:r w:rsidRPr="00FF4448">
        <w:rPr>
          <w:color w:val="333333"/>
          <w:sz w:val="22"/>
          <w:szCs w:val="22"/>
          <w:shd w:val="clear" w:color="auto" w:fill="FFFFFF"/>
        </w:rPr>
        <w:t xml:space="preserve">The Roman Church’s apology to the Jews </w:t>
      </w:r>
    </w:p>
    <w:p w14:paraId="77B4AD15" w14:textId="77777777" w:rsidR="00700FD1" w:rsidRPr="00FF4448" w:rsidRDefault="00700FD1" w:rsidP="0024356F">
      <w:pPr>
        <w:pStyle w:val="ListParagraph"/>
        <w:ind w:left="993" w:hanging="567"/>
        <w:rPr>
          <w:color w:val="333333"/>
          <w:sz w:val="22"/>
          <w:szCs w:val="22"/>
          <w:shd w:val="clear" w:color="auto" w:fill="FFFFFF"/>
        </w:rPr>
      </w:pPr>
    </w:p>
    <w:p w14:paraId="6960E4FB" w14:textId="77777777" w:rsidR="00700FD1" w:rsidRPr="00FF4448" w:rsidRDefault="00700FD1" w:rsidP="0024356F">
      <w:pPr>
        <w:pStyle w:val="ListParagraph"/>
        <w:numPr>
          <w:ilvl w:val="1"/>
          <w:numId w:val="2"/>
        </w:numPr>
        <w:ind w:left="993" w:hanging="567"/>
        <w:rPr>
          <w:color w:val="333333"/>
          <w:sz w:val="22"/>
          <w:szCs w:val="22"/>
          <w:shd w:val="clear" w:color="auto" w:fill="FFFFFF"/>
        </w:rPr>
      </w:pPr>
      <w:r w:rsidRPr="00FF4448">
        <w:rPr>
          <w:color w:val="333333"/>
          <w:sz w:val="22"/>
          <w:szCs w:val="22"/>
          <w:shd w:val="clear" w:color="auto" w:fill="FFFFFF"/>
        </w:rPr>
        <w:t xml:space="preserve">Ken </w:t>
      </w:r>
      <w:proofErr w:type="spellStart"/>
      <w:r w:rsidRPr="00FF4448">
        <w:rPr>
          <w:color w:val="333333"/>
          <w:sz w:val="22"/>
          <w:szCs w:val="22"/>
          <w:shd w:val="clear" w:color="auto" w:fill="FFFFFF"/>
        </w:rPr>
        <w:t>Marone</w:t>
      </w:r>
      <w:proofErr w:type="spellEnd"/>
      <w:r w:rsidRPr="00FF4448">
        <w:rPr>
          <w:color w:val="333333"/>
          <w:sz w:val="22"/>
          <w:szCs w:val="22"/>
          <w:shd w:val="clear" w:color="auto" w:fill="FFFFFF"/>
        </w:rPr>
        <w:t>, the NSW Police Commissioner</w:t>
      </w:r>
    </w:p>
    <w:p w14:paraId="453D4FD1" w14:textId="77777777" w:rsidR="00700FD1" w:rsidRPr="00FF4448" w:rsidRDefault="00700FD1" w:rsidP="0024356F">
      <w:pPr>
        <w:pStyle w:val="ListParagraph"/>
        <w:ind w:left="993" w:hanging="567"/>
        <w:rPr>
          <w:color w:val="333333"/>
          <w:sz w:val="22"/>
          <w:szCs w:val="22"/>
          <w:shd w:val="clear" w:color="auto" w:fill="FFFFFF"/>
        </w:rPr>
      </w:pPr>
    </w:p>
    <w:p w14:paraId="5C2BEE93" w14:textId="77777777" w:rsidR="00700FD1" w:rsidRPr="00FF4448" w:rsidRDefault="00700FD1" w:rsidP="0024356F">
      <w:pPr>
        <w:pStyle w:val="ListParagraph"/>
        <w:numPr>
          <w:ilvl w:val="1"/>
          <w:numId w:val="2"/>
        </w:numPr>
        <w:ind w:left="993" w:hanging="567"/>
        <w:rPr>
          <w:color w:val="333333"/>
          <w:sz w:val="22"/>
          <w:szCs w:val="22"/>
          <w:shd w:val="clear" w:color="auto" w:fill="FFFFFF"/>
        </w:rPr>
      </w:pPr>
      <w:r w:rsidRPr="00FF4448">
        <w:rPr>
          <w:color w:val="333333"/>
          <w:sz w:val="22"/>
          <w:szCs w:val="22"/>
          <w:shd w:val="clear" w:color="auto" w:fill="FFFFFF"/>
        </w:rPr>
        <w:t>Arrogance</w:t>
      </w:r>
    </w:p>
    <w:p w14:paraId="1C6C5B97" w14:textId="77777777" w:rsidR="00700FD1" w:rsidRPr="00FF4448" w:rsidRDefault="00700FD1" w:rsidP="0024356F">
      <w:pPr>
        <w:pStyle w:val="ListParagraph"/>
        <w:ind w:left="993" w:hanging="567"/>
        <w:rPr>
          <w:color w:val="333333"/>
          <w:sz w:val="22"/>
          <w:szCs w:val="22"/>
          <w:shd w:val="clear" w:color="auto" w:fill="FFFFFF"/>
        </w:rPr>
      </w:pPr>
    </w:p>
    <w:p w14:paraId="04026FB3" w14:textId="77777777" w:rsidR="00700FD1" w:rsidRPr="00FF4448" w:rsidRDefault="00700FD1" w:rsidP="0024356F">
      <w:pPr>
        <w:pStyle w:val="ListParagraph"/>
        <w:numPr>
          <w:ilvl w:val="1"/>
          <w:numId w:val="2"/>
        </w:numPr>
        <w:ind w:left="993" w:hanging="567"/>
        <w:rPr>
          <w:color w:val="333333"/>
          <w:sz w:val="22"/>
          <w:szCs w:val="22"/>
          <w:shd w:val="clear" w:color="auto" w:fill="FFFFFF"/>
        </w:rPr>
      </w:pPr>
      <w:r w:rsidRPr="00FF4448">
        <w:rPr>
          <w:color w:val="333333"/>
          <w:sz w:val="22"/>
          <w:szCs w:val="22"/>
          <w:shd w:val="clear" w:color="auto" w:fill="FFFFFF"/>
        </w:rPr>
        <w:t>Counselling</w:t>
      </w:r>
    </w:p>
    <w:p w14:paraId="6C83D036" w14:textId="77777777" w:rsidR="00700FD1" w:rsidRPr="00FF4448" w:rsidRDefault="00700FD1" w:rsidP="0024356F">
      <w:pPr>
        <w:pStyle w:val="ListParagraph"/>
        <w:ind w:left="993" w:hanging="567"/>
        <w:rPr>
          <w:color w:val="333333"/>
          <w:sz w:val="22"/>
          <w:szCs w:val="22"/>
          <w:shd w:val="clear" w:color="auto" w:fill="FFFFFF"/>
        </w:rPr>
      </w:pPr>
    </w:p>
    <w:p w14:paraId="17D78B93" w14:textId="77777777" w:rsidR="00700FD1" w:rsidRPr="00FF4448" w:rsidRDefault="00700FD1" w:rsidP="0024356F">
      <w:pPr>
        <w:pStyle w:val="ListParagraph"/>
        <w:numPr>
          <w:ilvl w:val="1"/>
          <w:numId w:val="2"/>
        </w:numPr>
        <w:ind w:left="993" w:hanging="567"/>
        <w:rPr>
          <w:color w:val="333333"/>
          <w:sz w:val="22"/>
          <w:szCs w:val="22"/>
          <w:shd w:val="clear" w:color="auto" w:fill="FFFFFF"/>
        </w:rPr>
      </w:pPr>
      <w:r w:rsidRPr="00FF4448">
        <w:rPr>
          <w:color w:val="333333"/>
          <w:sz w:val="22"/>
          <w:szCs w:val="22"/>
          <w:shd w:val="clear" w:color="auto" w:fill="FFFFFF"/>
        </w:rPr>
        <w:t>Dogs</w:t>
      </w:r>
    </w:p>
    <w:p w14:paraId="431245DE" w14:textId="77777777" w:rsidR="00700FD1" w:rsidRPr="00FF4448" w:rsidRDefault="00700FD1" w:rsidP="0024356F">
      <w:pPr>
        <w:pStyle w:val="ListParagraph"/>
        <w:ind w:left="993" w:hanging="567"/>
        <w:rPr>
          <w:color w:val="333333"/>
          <w:sz w:val="22"/>
          <w:szCs w:val="22"/>
          <w:shd w:val="clear" w:color="auto" w:fill="FFFFFF"/>
        </w:rPr>
      </w:pPr>
    </w:p>
    <w:p w14:paraId="2F0F29B8" w14:textId="77777777" w:rsidR="00700FD1" w:rsidRPr="00FF4448" w:rsidRDefault="00700FD1" w:rsidP="0024356F">
      <w:pPr>
        <w:pStyle w:val="ListParagraph"/>
        <w:numPr>
          <w:ilvl w:val="1"/>
          <w:numId w:val="2"/>
        </w:numPr>
        <w:ind w:left="993" w:hanging="567"/>
        <w:rPr>
          <w:color w:val="333333"/>
          <w:sz w:val="22"/>
          <w:szCs w:val="22"/>
          <w:shd w:val="clear" w:color="auto" w:fill="FFFFFF"/>
        </w:rPr>
      </w:pPr>
      <w:r w:rsidRPr="00FF4448">
        <w:rPr>
          <w:color w:val="333333"/>
          <w:sz w:val="22"/>
          <w:szCs w:val="22"/>
          <w:shd w:val="clear" w:color="auto" w:fill="FFFFFF"/>
        </w:rPr>
        <w:t>Advertising campaigns</w:t>
      </w:r>
    </w:p>
    <w:p w14:paraId="73C04A0A" w14:textId="77777777" w:rsidR="00700FD1" w:rsidRPr="00FF4448" w:rsidRDefault="00700FD1" w:rsidP="0024356F">
      <w:pPr>
        <w:pStyle w:val="ListParagraph"/>
        <w:ind w:left="993" w:hanging="567"/>
        <w:rPr>
          <w:color w:val="333333"/>
          <w:sz w:val="22"/>
          <w:szCs w:val="22"/>
          <w:shd w:val="clear" w:color="auto" w:fill="FFFFFF"/>
        </w:rPr>
      </w:pPr>
    </w:p>
    <w:p w14:paraId="32E54570" w14:textId="77777777" w:rsidR="00700FD1" w:rsidRPr="00FF4448" w:rsidRDefault="00700FD1" w:rsidP="0024356F">
      <w:pPr>
        <w:pStyle w:val="ListParagraph"/>
        <w:numPr>
          <w:ilvl w:val="1"/>
          <w:numId w:val="2"/>
        </w:numPr>
        <w:ind w:left="993" w:hanging="567"/>
        <w:rPr>
          <w:color w:val="333333"/>
          <w:sz w:val="22"/>
          <w:szCs w:val="22"/>
          <w:shd w:val="clear" w:color="auto" w:fill="FFFFFF"/>
        </w:rPr>
      </w:pPr>
      <w:r w:rsidRPr="00FF4448">
        <w:rPr>
          <w:color w:val="333333"/>
          <w:sz w:val="22"/>
          <w:szCs w:val="22"/>
          <w:shd w:val="clear" w:color="auto" w:fill="FFFFFF"/>
        </w:rPr>
        <w:t>Abusive relationships</w:t>
      </w:r>
    </w:p>
    <w:p w14:paraId="20A5B16E" w14:textId="77777777" w:rsidR="00700FD1" w:rsidRPr="00FF4448" w:rsidRDefault="00700FD1" w:rsidP="0024356F">
      <w:pPr>
        <w:pStyle w:val="ListParagraph"/>
        <w:ind w:left="993" w:hanging="567"/>
        <w:rPr>
          <w:color w:val="333333"/>
          <w:sz w:val="22"/>
          <w:szCs w:val="22"/>
          <w:shd w:val="clear" w:color="auto" w:fill="FFFFFF"/>
        </w:rPr>
      </w:pPr>
    </w:p>
    <w:p w14:paraId="0F949757" w14:textId="77777777" w:rsidR="00700FD1" w:rsidRPr="00FF4448" w:rsidRDefault="00700FD1" w:rsidP="0024356F">
      <w:pPr>
        <w:pStyle w:val="ListParagraph"/>
        <w:numPr>
          <w:ilvl w:val="1"/>
          <w:numId w:val="2"/>
        </w:numPr>
        <w:ind w:left="993" w:hanging="567"/>
        <w:rPr>
          <w:color w:val="333333"/>
          <w:sz w:val="22"/>
          <w:szCs w:val="22"/>
          <w:shd w:val="clear" w:color="auto" w:fill="FFFFFF"/>
        </w:rPr>
      </w:pPr>
      <w:r w:rsidRPr="00FF4448">
        <w:rPr>
          <w:color w:val="333333"/>
          <w:sz w:val="22"/>
          <w:szCs w:val="22"/>
          <w:shd w:val="clear" w:color="auto" w:fill="FFFFFF"/>
        </w:rPr>
        <w:t>Mayo and the Western Electric Company</w:t>
      </w:r>
    </w:p>
    <w:p w14:paraId="527E97EE" w14:textId="77777777" w:rsidR="00700FD1" w:rsidRPr="00FF4448" w:rsidRDefault="00700FD1" w:rsidP="00700FD1">
      <w:pPr>
        <w:pStyle w:val="ListParagraph"/>
        <w:rPr>
          <w:color w:val="333333"/>
          <w:sz w:val="22"/>
          <w:szCs w:val="22"/>
          <w:shd w:val="clear" w:color="auto" w:fill="FFFFFF"/>
        </w:rPr>
      </w:pPr>
    </w:p>
    <w:p w14:paraId="5D976F8F" w14:textId="77777777" w:rsidR="00700FD1" w:rsidRPr="00FF4448" w:rsidRDefault="00700FD1" w:rsidP="00700FD1">
      <w:pPr>
        <w:pStyle w:val="ListParagraph"/>
        <w:rPr>
          <w:color w:val="333333"/>
          <w:sz w:val="22"/>
          <w:szCs w:val="22"/>
          <w:shd w:val="clear" w:color="auto" w:fill="FFFFFF"/>
        </w:rPr>
      </w:pPr>
    </w:p>
    <w:p w14:paraId="136B27F4" w14:textId="383A2B5A" w:rsidR="00097911" w:rsidRDefault="00700FD1" w:rsidP="005226F2">
      <w:pPr>
        <w:pStyle w:val="ListParagraph"/>
        <w:numPr>
          <w:ilvl w:val="0"/>
          <w:numId w:val="2"/>
        </w:numPr>
        <w:spacing w:line="360" w:lineRule="auto"/>
        <w:ind w:left="426" w:hanging="426"/>
      </w:pPr>
      <w:r w:rsidRPr="00097911">
        <w:rPr>
          <w:color w:val="333333"/>
          <w:sz w:val="22"/>
          <w:szCs w:val="22"/>
          <w:shd w:val="clear" w:color="auto" w:fill="FFFFFF"/>
        </w:rPr>
        <w:t>What other desires do you think govern us?</w:t>
      </w:r>
      <w:r>
        <w:br w:type="page"/>
      </w:r>
    </w:p>
    <w:p w14:paraId="3FA84752" w14:textId="6CE24581" w:rsidR="00097911" w:rsidRDefault="00097911" w:rsidP="00097911">
      <w:pPr>
        <w:pStyle w:val="section"/>
      </w:pPr>
      <w:r>
        <w:lastRenderedPageBreak/>
        <w:t>Section 3: Values, Attitudes and Prejudices</w:t>
      </w:r>
    </w:p>
    <w:p w14:paraId="47F70CA5" w14:textId="77777777" w:rsidR="00097911" w:rsidRDefault="00097911" w:rsidP="00097911">
      <w:pPr>
        <w:pBdr>
          <w:bottom w:val="single" w:sz="36" w:space="1" w:color="808080" w:themeColor="background1" w:themeShade="80"/>
        </w:pBdr>
        <w:spacing w:line="360" w:lineRule="auto"/>
        <w:rPr>
          <w:sz w:val="24"/>
          <w:szCs w:val="24"/>
        </w:rPr>
      </w:pPr>
    </w:p>
    <w:p w14:paraId="63D3C4B3" w14:textId="77777777" w:rsidR="00097911" w:rsidRDefault="00097911" w:rsidP="00097911">
      <w:pPr>
        <w:spacing w:after="0" w:line="240" w:lineRule="auto"/>
        <w:rPr>
          <w:sz w:val="24"/>
          <w:szCs w:val="24"/>
        </w:rPr>
      </w:pPr>
    </w:p>
    <w:p w14:paraId="56B7A6A2" w14:textId="6BACEB82" w:rsidR="00700FD1" w:rsidRPr="00FF4448" w:rsidRDefault="00700FD1" w:rsidP="00FF4448">
      <w:pPr>
        <w:spacing w:line="360" w:lineRule="auto"/>
        <w:rPr>
          <w:sz w:val="24"/>
          <w:szCs w:val="24"/>
        </w:rPr>
      </w:pPr>
      <w:r w:rsidRPr="00FF4448">
        <w:rPr>
          <w:sz w:val="24"/>
          <w:szCs w:val="24"/>
        </w:rPr>
        <w:t>Values, Attitudes and Prejudices</w:t>
      </w:r>
    </w:p>
    <w:p w14:paraId="00A1C849" w14:textId="77777777" w:rsidR="00700FD1" w:rsidRPr="00FF4448" w:rsidRDefault="00700FD1" w:rsidP="00FF4448">
      <w:pPr>
        <w:pStyle w:val="ListParagraph"/>
        <w:numPr>
          <w:ilvl w:val="0"/>
          <w:numId w:val="3"/>
        </w:numPr>
        <w:spacing w:after="160" w:line="360" w:lineRule="auto"/>
      </w:pPr>
      <w:r w:rsidRPr="00FF4448">
        <w:t>Oral agreements</w:t>
      </w:r>
    </w:p>
    <w:p w14:paraId="598D5609" w14:textId="77777777" w:rsidR="00700FD1" w:rsidRPr="00FF4448" w:rsidRDefault="00700FD1" w:rsidP="00FF4448">
      <w:pPr>
        <w:pStyle w:val="ListParagraph"/>
        <w:numPr>
          <w:ilvl w:val="0"/>
          <w:numId w:val="3"/>
        </w:numPr>
        <w:spacing w:after="160" w:line="360" w:lineRule="auto"/>
      </w:pPr>
      <w:r w:rsidRPr="00FF4448">
        <w:t>Short term view</w:t>
      </w:r>
    </w:p>
    <w:p w14:paraId="1E2A75FC" w14:textId="77777777" w:rsidR="00700FD1" w:rsidRPr="00FF4448" w:rsidRDefault="00700FD1" w:rsidP="00FF4448">
      <w:pPr>
        <w:pStyle w:val="ListParagraph"/>
        <w:numPr>
          <w:ilvl w:val="0"/>
          <w:numId w:val="3"/>
        </w:numPr>
        <w:spacing w:after="160" w:line="360" w:lineRule="auto"/>
      </w:pPr>
      <w:r w:rsidRPr="00FF4448">
        <w:t>Long term view</w:t>
      </w:r>
    </w:p>
    <w:p w14:paraId="5DFCF3E6" w14:textId="77777777" w:rsidR="00700FD1" w:rsidRPr="00FF4448" w:rsidRDefault="00700FD1" w:rsidP="00FF4448">
      <w:pPr>
        <w:pStyle w:val="ListParagraph"/>
        <w:numPr>
          <w:ilvl w:val="0"/>
          <w:numId w:val="3"/>
        </w:numPr>
        <w:spacing w:after="160" w:line="360" w:lineRule="auto"/>
      </w:pPr>
      <w:proofErr w:type="spellStart"/>
      <w:r w:rsidRPr="00FF4448">
        <w:t>Particularist</w:t>
      </w:r>
      <w:proofErr w:type="spellEnd"/>
    </w:p>
    <w:p w14:paraId="4C25B6F7" w14:textId="77777777" w:rsidR="00700FD1" w:rsidRPr="00FF4448" w:rsidRDefault="00700FD1" w:rsidP="00FF4448">
      <w:pPr>
        <w:pStyle w:val="ListParagraph"/>
        <w:numPr>
          <w:ilvl w:val="0"/>
          <w:numId w:val="3"/>
        </w:numPr>
        <w:spacing w:after="160" w:line="360" w:lineRule="auto"/>
      </w:pPr>
      <w:r w:rsidRPr="00FF4448">
        <w:t>Collectivist</w:t>
      </w:r>
    </w:p>
    <w:p w14:paraId="5DE8F799" w14:textId="77777777" w:rsidR="00700FD1" w:rsidRPr="00FF4448" w:rsidRDefault="00700FD1" w:rsidP="00FF4448">
      <w:pPr>
        <w:pStyle w:val="ListParagraph"/>
        <w:numPr>
          <w:ilvl w:val="0"/>
          <w:numId w:val="3"/>
        </w:numPr>
        <w:spacing w:after="160" w:line="360" w:lineRule="auto"/>
      </w:pPr>
      <w:r w:rsidRPr="00FF4448">
        <w:t>Hierarchical</w:t>
      </w:r>
    </w:p>
    <w:p w14:paraId="4D6F8891" w14:textId="77777777" w:rsidR="00700FD1" w:rsidRPr="00FF4448" w:rsidRDefault="00700FD1" w:rsidP="00FF4448">
      <w:pPr>
        <w:pStyle w:val="ListParagraph"/>
        <w:numPr>
          <w:ilvl w:val="0"/>
          <w:numId w:val="3"/>
        </w:numPr>
        <w:spacing w:after="160" w:line="360" w:lineRule="auto"/>
      </w:pPr>
      <w:r w:rsidRPr="00FF4448">
        <w:t>Formal</w:t>
      </w:r>
    </w:p>
    <w:p w14:paraId="4AD6F04D" w14:textId="77777777" w:rsidR="00700FD1" w:rsidRPr="00FF4448" w:rsidRDefault="00700FD1" w:rsidP="00FF4448">
      <w:pPr>
        <w:pStyle w:val="ListParagraph"/>
        <w:numPr>
          <w:ilvl w:val="0"/>
          <w:numId w:val="3"/>
        </w:numPr>
        <w:spacing w:after="160" w:line="360" w:lineRule="auto"/>
      </w:pPr>
      <w:r w:rsidRPr="00FF4448">
        <w:t>Ascribed status</w:t>
      </w:r>
    </w:p>
    <w:p w14:paraId="32CD9AB5" w14:textId="77777777" w:rsidR="00700FD1" w:rsidRPr="00FF4448" w:rsidRDefault="00700FD1" w:rsidP="00FF4448">
      <w:pPr>
        <w:pStyle w:val="ListParagraph"/>
        <w:numPr>
          <w:ilvl w:val="0"/>
          <w:numId w:val="3"/>
        </w:numPr>
        <w:spacing w:after="160" w:line="360" w:lineRule="auto"/>
      </w:pPr>
      <w:r w:rsidRPr="00FF4448">
        <w:t>Informal</w:t>
      </w:r>
    </w:p>
    <w:p w14:paraId="14B4D857" w14:textId="77777777" w:rsidR="00700FD1" w:rsidRPr="00FF4448" w:rsidRDefault="00700FD1" w:rsidP="00FF4448">
      <w:pPr>
        <w:pStyle w:val="ListParagraph"/>
        <w:numPr>
          <w:ilvl w:val="0"/>
          <w:numId w:val="3"/>
        </w:numPr>
        <w:spacing w:after="160" w:line="360" w:lineRule="auto"/>
      </w:pPr>
      <w:r w:rsidRPr="00FF4448">
        <w:t>Individualist</w:t>
      </w:r>
    </w:p>
    <w:p w14:paraId="78DC3920" w14:textId="77777777" w:rsidR="00700FD1" w:rsidRPr="00FF4448" w:rsidRDefault="00700FD1" w:rsidP="00FF4448">
      <w:pPr>
        <w:pStyle w:val="ListParagraph"/>
        <w:numPr>
          <w:ilvl w:val="0"/>
          <w:numId w:val="3"/>
        </w:numPr>
        <w:spacing w:after="160" w:line="360" w:lineRule="auto"/>
      </w:pPr>
      <w:r w:rsidRPr="00FF4448">
        <w:t>Doing-oriented</w:t>
      </w:r>
    </w:p>
    <w:p w14:paraId="33887151" w14:textId="77777777" w:rsidR="00700FD1" w:rsidRPr="00FF4448" w:rsidRDefault="00700FD1" w:rsidP="00FF4448">
      <w:pPr>
        <w:pStyle w:val="ListParagraph"/>
        <w:numPr>
          <w:ilvl w:val="0"/>
          <w:numId w:val="3"/>
        </w:numPr>
        <w:spacing w:after="160" w:line="360" w:lineRule="auto"/>
      </w:pPr>
      <w:r w:rsidRPr="00FF4448">
        <w:t>Universalist</w:t>
      </w:r>
    </w:p>
    <w:p w14:paraId="14701176" w14:textId="77777777" w:rsidR="00700FD1" w:rsidRPr="00FF4448" w:rsidRDefault="00700FD1" w:rsidP="00FF4448">
      <w:pPr>
        <w:pStyle w:val="ListParagraph"/>
        <w:numPr>
          <w:ilvl w:val="0"/>
          <w:numId w:val="3"/>
        </w:numPr>
        <w:spacing w:after="160" w:line="360" w:lineRule="auto"/>
      </w:pPr>
      <w:r w:rsidRPr="00FF4448">
        <w:t>Egalitarian</w:t>
      </w:r>
    </w:p>
    <w:p w14:paraId="2A5A97F6" w14:textId="77777777" w:rsidR="00700FD1" w:rsidRPr="00FF4448" w:rsidRDefault="00700FD1" w:rsidP="00FF4448">
      <w:pPr>
        <w:pStyle w:val="ListParagraph"/>
        <w:numPr>
          <w:ilvl w:val="0"/>
          <w:numId w:val="3"/>
        </w:numPr>
        <w:spacing w:after="160" w:line="360" w:lineRule="auto"/>
      </w:pPr>
      <w:r w:rsidRPr="00FF4448">
        <w:t>Being-oriented</w:t>
      </w:r>
    </w:p>
    <w:p w14:paraId="708485C4" w14:textId="77777777" w:rsidR="00700FD1" w:rsidRPr="00FF4448" w:rsidRDefault="00700FD1" w:rsidP="00FF4448">
      <w:pPr>
        <w:pStyle w:val="ListParagraph"/>
        <w:numPr>
          <w:ilvl w:val="0"/>
          <w:numId w:val="3"/>
        </w:numPr>
        <w:spacing w:after="160" w:line="360" w:lineRule="auto"/>
      </w:pPr>
      <w:r w:rsidRPr="00FF4448">
        <w:t>Achieved status</w:t>
      </w:r>
    </w:p>
    <w:p w14:paraId="0343BD86" w14:textId="33779396" w:rsidR="00FF4448" w:rsidRDefault="00700FD1" w:rsidP="00700FD1">
      <w:pPr>
        <w:pStyle w:val="ListParagraph"/>
        <w:numPr>
          <w:ilvl w:val="0"/>
          <w:numId w:val="3"/>
        </w:numPr>
        <w:spacing w:after="160" w:line="360" w:lineRule="auto"/>
      </w:pPr>
      <w:r w:rsidRPr="00FF4448">
        <w:t>Written agreemen</w:t>
      </w:r>
      <w:r w:rsidR="00FF4448">
        <w:t>t</w:t>
      </w:r>
    </w:p>
    <w:p w14:paraId="0D65ACE0" w14:textId="6CA97477" w:rsidR="00FF4448" w:rsidRPr="0021480B" w:rsidRDefault="00097911" w:rsidP="00FF4448">
      <w:pPr>
        <w:spacing w:line="360" w:lineRule="auto"/>
        <w:rPr>
          <w:rFonts w:ascii="Arial" w:hAnsi="Arial" w:cs="Arial"/>
          <w:sz w:val="24"/>
          <w:szCs w:val="24"/>
        </w:rPr>
      </w:pPr>
      <w:r w:rsidRPr="0021480B">
        <w:rPr>
          <w:rFonts w:ascii="Arial" w:hAnsi="Arial" w:cs="Arial"/>
          <w:sz w:val="24"/>
          <w:szCs w:val="24"/>
        </w:rPr>
        <w:t>Where are you?</w:t>
      </w:r>
    </w:p>
    <w:p w14:paraId="5E151E6E" w14:textId="70912D09" w:rsidR="00FF4448" w:rsidRPr="00FF4448" w:rsidRDefault="00FF4448" w:rsidP="00FF4448">
      <w:pPr>
        <w:spacing w:after="0" w:line="240" w:lineRule="auto"/>
        <w:ind w:left="360"/>
        <w:rPr>
          <w:rFonts w:ascii="Times New Roman" w:eastAsia="Times New Roman" w:hAnsi="Times New Roman" w:cs="Times New Roman"/>
          <w:lang w:eastAsia="en-GB"/>
        </w:rPr>
      </w:pPr>
      <w:r w:rsidRPr="00FF4448">
        <w:rPr>
          <w:rFonts w:ascii="Times New Roman" w:eastAsia="Times New Roman" w:hAnsi="Times New Roman" w:cs="Times New Roman"/>
          <w:lang w:eastAsia="en-GB"/>
        </w:rPr>
        <w:fldChar w:fldCharType="begin"/>
      </w:r>
      <w:r w:rsidRPr="00FF4448">
        <w:rPr>
          <w:rFonts w:ascii="Times New Roman" w:eastAsia="Times New Roman" w:hAnsi="Times New Roman" w:cs="Times New Roman"/>
          <w:lang w:eastAsia="en-GB"/>
        </w:rPr>
        <w:instrText xml:space="preserve"> INCLUDEPICTURE "https://images.squarespace-cdn.com/content/v1/5732952ef8baf36eb1114ed1/1495528372345-N6P5TYDQKYQQAUC0Z66O/image-asset.png?format=1500w" \* MERGEFORMATINET </w:instrText>
      </w:r>
      <w:r w:rsidRPr="00FF4448">
        <w:rPr>
          <w:rFonts w:ascii="Times New Roman" w:eastAsia="Times New Roman" w:hAnsi="Times New Roman" w:cs="Times New Roman"/>
          <w:lang w:eastAsia="en-GB"/>
        </w:rPr>
        <w:fldChar w:fldCharType="separate"/>
      </w:r>
      <w:r w:rsidRPr="00FF4448">
        <w:rPr>
          <w:noProof/>
          <w:lang w:eastAsia="en-GB"/>
        </w:rPr>
        <w:drawing>
          <wp:inline distT="0" distB="0" distL="0" distR="0" wp14:anchorId="52533B41" wp14:editId="2C8241FD">
            <wp:extent cx="3905727" cy="2109508"/>
            <wp:effectExtent l="0" t="0" r="6350" b="0"/>
            <wp:docPr id="3" name="Picture 3" descr="Adapted from Hoffenburger, K., Mosier, R., &amp;amp; Stokes, B.(1999) Transition Experience in J.H. Schuh (ed.) Educational r and student learning in college and university residence hall. ACUHO-I:Columbus, 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pted from Hoffenburger, K., Mosier, R., &amp;amp; Stokes, B.(1999) Transition Experience in J.H. Schuh (ed.) Educational r and student learning in college and university residence hall. ACUHO-I:Columbus, O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8576" cy="2127250"/>
                    </a:xfrm>
                    <a:prstGeom prst="rect">
                      <a:avLst/>
                    </a:prstGeom>
                    <a:noFill/>
                    <a:ln>
                      <a:noFill/>
                    </a:ln>
                  </pic:spPr>
                </pic:pic>
              </a:graphicData>
            </a:graphic>
          </wp:inline>
        </w:drawing>
      </w:r>
      <w:r w:rsidRPr="00FF4448">
        <w:rPr>
          <w:rFonts w:ascii="Times New Roman" w:eastAsia="Times New Roman" w:hAnsi="Times New Roman" w:cs="Times New Roman"/>
          <w:lang w:eastAsia="en-GB"/>
        </w:rPr>
        <w:fldChar w:fldCharType="end"/>
      </w:r>
    </w:p>
    <w:p w14:paraId="3FF10326" w14:textId="77777777" w:rsidR="000218FC" w:rsidRPr="008B0809" w:rsidRDefault="000218FC" w:rsidP="00FF4448">
      <w:pPr>
        <w:pStyle w:val="Footer"/>
        <w:tabs>
          <w:tab w:val="clear" w:pos="4513"/>
          <w:tab w:val="clear" w:pos="9026"/>
          <w:tab w:val="center" w:pos="4153"/>
          <w:tab w:val="right" w:pos="8306"/>
        </w:tabs>
        <w:autoSpaceDE w:val="0"/>
        <w:autoSpaceDN w:val="0"/>
        <w:adjustRightInd w:val="0"/>
        <w:spacing w:before="120" w:after="60"/>
        <w:rPr>
          <w:rFonts w:eastAsia="Times New Roman" w:cs="Times New Roman"/>
          <w:caps/>
          <w:sz w:val="16"/>
          <w:szCs w:val="16"/>
          <w:lang w:val="en-US"/>
        </w:rPr>
      </w:pPr>
    </w:p>
    <w:sectPr w:rsidR="000218FC" w:rsidRPr="008B0809" w:rsidSect="006E19D1">
      <w:footerReference w:type="default" r:id="rId12"/>
      <w:footerReference w:type="first" r:id="rId13"/>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8D720" w14:textId="77777777" w:rsidR="00FE0252" w:rsidRDefault="00FE0252" w:rsidP="000218FC">
      <w:pPr>
        <w:spacing w:after="0" w:line="240" w:lineRule="auto"/>
      </w:pPr>
      <w:r>
        <w:separator/>
      </w:r>
    </w:p>
  </w:endnote>
  <w:endnote w:type="continuationSeparator" w:id="0">
    <w:p w14:paraId="5F4BBDDD" w14:textId="77777777" w:rsidR="00FE0252" w:rsidRDefault="00FE0252" w:rsidP="00021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8181066"/>
      <w:docPartObj>
        <w:docPartGallery w:val="Page Numbers (Bottom of Page)"/>
        <w:docPartUnique/>
      </w:docPartObj>
    </w:sdtPr>
    <w:sdtEndPr>
      <w:rPr>
        <w:rStyle w:val="PageNumber"/>
      </w:rPr>
    </w:sdtEndPr>
    <w:sdtContent>
      <w:p w14:paraId="4728BB5D" w14:textId="65189447" w:rsidR="00EE7581" w:rsidRDefault="00EE7581" w:rsidP="009556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98CABF" w14:textId="77777777" w:rsidR="00FF4448" w:rsidRDefault="00FF4448" w:rsidP="00EE75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BC8E3" w14:textId="5C8B0075" w:rsidR="000218FC" w:rsidRPr="00FF4448" w:rsidRDefault="00FF4448" w:rsidP="00EE7581">
    <w:pPr>
      <w:pStyle w:val="Footer"/>
      <w:ind w:left="-567" w:right="360"/>
      <w:rPr>
        <w:color w:val="7F7F7F" w:themeColor="text1" w:themeTint="80"/>
        <w:sz w:val="16"/>
        <w:szCs w:val="16"/>
      </w:rPr>
    </w:pPr>
    <w:r w:rsidRPr="00FF4448">
      <w:rPr>
        <w:color w:val="7F7F7F" w:themeColor="text1" w:themeTint="80"/>
        <w:sz w:val="16"/>
        <w:szCs w:val="16"/>
      </w:rPr>
      <w:t>10937NAT Diploma of English Proficiency</w:t>
    </w:r>
  </w:p>
  <w:p w14:paraId="5B9D6441" w14:textId="0EDA1970" w:rsidR="00FF4448" w:rsidRPr="00FF4448" w:rsidRDefault="00FF4448" w:rsidP="000218FC">
    <w:pPr>
      <w:pStyle w:val="Footer"/>
      <w:ind w:left="-567"/>
      <w:rPr>
        <w:color w:val="7F7F7F" w:themeColor="text1" w:themeTint="80"/>
        <w:sz w:val="16"/>
        <w:szCs w:val="16"/>
      </w:rPr>
    </w:pPr>
    <w:r w:rsidRPr="00FF4448">
      <w:rPr>
        <w:rFonts w:ascii="Times New Roman" w:hAnsi="Times New Roman"/>
        <w:color w:val="7F7F7F" w:themeColor="text1" w:themeTint="80"/>
        <w:sz w:val="16"/>
        <w:szCs w:val="16"/>
        <w:lang w:val="en-GB"/>
      </w:rPr>
      <w:fldChar w:fldCharType="begin"/>
    </w:r>
    <w:r w:rsidRPr="00FF4448">
      <w:rPr>
        <w:rFonts w:ascii="Times New Roman" w:hAnsi="Times New Roman"/>
        <w:color w:val="7F7F7F" w:themeColor="text1" w:themeTint="80"/>
        <w:sz w:val="16"/>
        <w:szCs w:val="16"/>
        <w:lang w:val="en-GB"/>
      </w:rPr>
      <w:instrText xml:space="preserve"> FILENAME \p </w:instrText>
    </w:r>
    <w:r w:rsidRPr="00FF4448">
      <w:rPr>
        <w:rFonts w:ascii="Times New Roman" w:hAnsi="Times New Roman"/>
        <w:color w:val="7F7F7F" w:themeColor="text1" w:themeTint="80"/>
        <w:sz w:val="16"/>
        <w:szCs w:val="16"/>
        <w:lang w:val="en-GB"/>
      </w:rPr>
      <w:fldChar w:fldCharType="separate"/>
    </w:r>
    <w:r w:rsidRPr="00FF4448">
      <w:rPr>
        <w:rFonts w:ascii="Times New Roman" w:hAnsi="Times New Roman"/>
        <w:noProof/>
        <w:color w:val="7F7F7F" w:themeColor="text1" w:themeTint="80"/>
        <w:sz w:val="16"/>
        <w:szCs w:val="16"/>
        <w:lang w:val="en-GB"/>
      </w:rPr>
      <w:t>/Volumes/Shared/StaffShared/FS_Eastern/AdelaideCity/FSEA/Diploma New 2021/Nads Day:Eve Diploma 2019:2020/Units of Competency amended versions/DEPCUL507 Manage cultural transitionsAMENDED/2_Lecturers Resources/Analyse cultural contexts study pack.docx</w:t>
    </w:r>
    <w:r w:rsidRPr="00FF4448">
      <w:rPr>
        <w:rFonts w:ascii="Times New Roman" w:hAnsi="Times New Roman"/>
        <w:color w:val="7F7F7F" w:themeColor="text1" w:themeTint="80"/>
        <w:sz w:val="16"/>
        <w:szCs w:val="16"/>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13D5C" w14:textId="645CD4A0" w:rsidR="006E19D1" w:rsidRPr="006E19D1" w:rsidRDefault="006E19D1" w:rsidP="006E19D1">
    <w:pPr>
      <w:pStyle w:val="Footer"/>
      <w:jc w:val="right"/>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F7BBF" w14:textId="3E9E9B12" w:rsidR="006E19D1" w:rsidRDefault="006E19D1" w:rsidP="006E19D1">
    <w:pPr>
      <w:pStyle w:val="Footer"/>
      <w:jc w:val="right"/>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A1D38" w14:textId="77777777" w:rsidR="00FE0252" w:rsidRDefault="00FE0252" w:rsidP="000218FC">
      <w:pPr>
        <w:spacing w:after="0" w:line="240" w:lineRule="auto"/>
      </w:pPr>
      <w:r>
        <w:separator/>
      </w:r>
    </w:p>
  </w:footnote>
  <w:footnote w:type="continuationSeparator" w:id="0">
    <w:p w14:paraId="290AE58C" w14:textId="77777777" w:rsidR="00FE0252" w:rsidRDefault="00FE0252" w:rsidP="000218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444B8B"/>
    <w:multiLevelType w:val="hybridMultilevel"/>
    <w:tmpl w:val="8E5AAC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32A2E36"/>
    <w:multiLevelType w:val="hybridMultilevel"/>
    <w:tmpl w:val="99C83E68"/>
    <w:lvl w:ilvl="0" w:tplc="0C09000F">
      <w:start w:val="1"/>
      <w:numFmt w:val="decimal"/>
      <w:lvlText w:val="%1."/>
      <w:lvlJc w:val="left"/>
      <w:pPr>
        <w:ind w:left="1507" w:hanging="360"/>
      </w:pPr>
    </w:lvl>
    <w:lvl w:ilvl="1" w:tplc="0C090019" w:tentative="1">
      <w:start w:val="1"/>
      <w:numFmt w:val="lowerLetter"/>
      <w:lvlText w:val="%2."/>
      <w:lvlJc w:val="left"/>
      <w:pPr>
        <w:ind w:left="2227" w:hanging="360"/>
      </w:pPr>
    </w:lvl>
    <w:lvl w:ilvl="2" w:tplc="0C09001B" w:tentative="1">
      <w:start w:val="1"/>
      <w:numFmt w:val="lowerRoman"/>
      <w:lvlText w:val="%3."/>
      <w:lvlJc w:val="right"/>
      <w:pPr>
        <w:ind w:left="2947" w:hanging="180"/>
      </w:pPr>
    </w:lvl>
    <w:lvl w:ilvl="3" w:tplc="0C09000F" w:tentative="1">
      <w:start w:val="1"/>
      <w:numFmt w:val="decimal"/>
      <w:lvlText w:val="%4."/>
      <w:lvlJc w:val="left"/>
      <w:pPr>
        <w:ind w:left="3667" w:hanging="360"/>
      </w:pPr>
    </w:lvl>
    <w:lvl w:ilvl="4" w:tplc="0C090019" w:tentative="1">
      <w:start w:val="1"/>
      <w:numFmt w:val="lowerLetter"/>
      <w:lvlText w:val="%5."/>
      <w:lvlJc w:val="left"/>
      <w:pPr>
        <w:ind w:left="4387" w:hanging="360"/>
      </w:pPr>
    </w:lvl>
    <w:lvl w:ilvl="5" w:tplc="0C09001B" w:tentative="1">
      <w:start w:val="1"/>
      <w:numFmt w:val="lowerRoman"/>
      <w:lvlText w:val="%6."/>
      <w:lvlJc w:val="right"/>
      <w:pPr>
        <w:ind w:left="5107" w:hanging="180"/>
      </w:pPr>
    </w:lvl>
    <w:lvl w:ilvl="6" w:tplc="0C09000F" w:tentative="1">
      <w:start w:val="1"/>
      <w:numFmt w:val="decimal"/>
      <w:lvlText w:val="%7."/>
      <w:lvlJc w:val="left"/>
      <w:pPr>
        <w:ind w:left="5827" w:hanging="360"/>
      </w:pPr>
    </w:lvl>
    <w:lvl w:ilvl="7" w:tplc="0C090019" w:tentative="1">
      <w:start w:val="1"/>
      <w:numFmt w:val="lowerLetter"/>
      <w:lvlText w:val="%8."/>
      <w:lvlJc w:val="left"/>
      <w:pPr>
        <w:ind w:left="6547" w:hanging="360"/>
      </w:pPr>
    </w:lvl>
    <w:lvl w:ilvl="8" w:tplc="0C09001B" w:tentative="1">
      <w:start w:val="1"/>
      <w:numFmt w:val="lowerRoman"/>
      <w:lvlText w:val="%9."/>
      <w:lvlJc w:val="right"/>
      <w:pPr>
        <w:ind w:left="7267" w:hanging="180"/>
      </w:pPr>
    </w:lvl>
  </w:abstractNum>
  <w:abstractNum w:abstractNumId="2" w15:restartNumberingAfterBreak="0">
    <w:nsid w:val="7E3100B3"/>
    <w:multiLevelType w:val="hybridMultilevel"/>
    <w:tmpl w:val="FA78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9E8"/>
    <w:rsid w:val="000218FC"/>
    <w:rsid w:val="00097911"/>
    <w:rsid w:val="000E143A"/>
    <w:rsid w:val="0021480B"/>
    <w:rsid w:val="0024356F"/>
    <w:rsid w:val="002679E8"/>
    <w:rsid w:val="004E242D"/>
    <w:rsid w:val="006E19D1"/>
    <w:rsid w:val="00700FD1"/>
    <w:rsid w:val="0081109A"/>
    <w:rsid w:val="00842A96"/>
    <w:rsid w:val="008B0809"/>
    <w:rsid w:val="00A30462"/>
    <w:rsid w:val="00A65F9A"/>
    <w:rsid w:val="00CC5ADA"/>
    <w:rsid w:val="00D81C27"/>
    <w:rsid w:val="00E67912"/>
    <w:rsid w:val="00EE7581"/>
    <w:rsid w:val="00EF7DF0"/>
    <w:rsid w:val="00FE0252"/>
    <w:rsid w:val="00FF44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B25223"/>
  <w15:chartTrackingRefBased/>
  <w15:docId w15:val="{45E29CD8-F909-4AF4-8FF8-88C6544D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F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79E8"/>
    <w:pPr>
      <w:keepNext/>
      <w:keepLines/>
      <w:spacing w:before="40" w:after="0" w:line="240" w:lineRule="auto"/>
      <w:outlineLvl w:val="1"/>
    </w:pPr>
    <w:rPr>
      <w:rFonts w:ascii="Arial" w:eastAsiaTheme="majorEastAsia" w:hAnsi="Arial" w:cstheme="majorBidi"/>
      <w:color w:val="404040" w:themeColor="text1" w:themeTint="BF"/>
      <w:sz w:val="28"/>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79E8"/>
    <w:rPr>
      <w:rFonts w:ascii="Arial" w:eastAsiaTheme="majorEastAsia" w:hAnsi="Arial" w:cstheme="majorBidi"/>
      <w:color w:val="404040" w:themeColor="text1" w:themeTint="BF"/>
      <w:sz w:val="28"/>
      <w:szCs w:val="26"/>
      <w:lang w:val="en-GB"/>
    </w:rPr>
  </w:style>
  <w:style w:type="table" w:styleId="TableGrid">
    <w:name w:val="Table Grid"/>
    <w:basedOn w:val="TableNormal"/>
    <w:uiPriority w:val="99"/>
    <w:rsid w:val="002679E8"/>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18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8FC"/>
  </w:style>
  <w:style w:type="paragraph" w:styleId="Footer">
    <w:name w:val="footer"/>
    <w:basedOn w:val="Normal"/>
    <w:link w:val="FooterChar"/>
    <w:uiPriority w:val="99"/>
    <w:unhideWhenUsed/>
    <w:rsid w:val="000218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8FC"/>
  </w:style>
  <w:style w:type="character" w:styleId="PageNumber">
    <w:name w:val="page number"/>
    <w:basedOn w:val="DefaultParagraphFont"/>
    <w:uiPriority w:val="99"/>
    <w:semiHidden/>
    <w:unhideWhenUsed/>
    <w:rsid w:val="00700FD1"/>
  </w:style>
  <w:style w:type="paragraph" w:styleId="ListParagraph">
    <w:name w:val="List Paragraph"/>
    <w:basedOn w:val="Normal"/>
    <w:uiPriority w:val="34"/>
    <w:qFormat/>
    <w:rsid w:val="00700FD1"/>
    <w:pPr>
      <w:spacing w:after="200" w:line="276" w:lineRule="auto"/>
      <w:ind w:left="720"/>
      <w:contextualSpacing/>
    </w:pPr>
    <w:rPr>
      <w:rFonts w:ascii="Arial" w:hAnsi="Arial" w:cs="Arial"/>
      <w:sz w:val="24"/>
      <w:szCs w:val="24"/>
    </w:rPr>
  </w:style>
  <w:style w:type="character" w:styleId="Hyperlink">
    <w:name w:val="Hyperlink"/>
    <w:basedOn w:val="DefaultParagraphFont"/>
    <w:uiPriority w:val="99"/>
    <w:unhideWhenUsed/>
    <w:rsid w:val="00700FD1"/>
    <w:rPr>
      <w:color w:val="0563C1" w:themeColor="hyperlink"/>
      <w:u w:val="single"/>
    </w:rPr>
  </w:style>
  <w:style w:type="character" w:styleId="Strong">
    <w:name w:val="Strong"/>
    <w:basedOn w:val="DefaultParagraphFont"/>
    <w:uiPriority w:val="22"/>
    <w:qFormat/>
    <w:rsid w:val="00700FD1"/>
    <w:rPr>
      <w:b/>
      <w:bCs/>
    </w:rPr>
  </w:style>
  <w:style w:type="character" w:customStyle="1" w:styleId="apple-converted-space">
    <w:name w:val="apple-converted-space"/>
    <w:basedOn w:val="DefaultParagraphFont"/>
    <w:rsid w:val="00700FD1"/>
  </w:style>
  <w:style w:type="character" w:customStyle="1" w:styleId="Heading1Char">
    <w:name w:val="Heading 1 Char"/>
    <w:basedOn w:val="DefaultParagraphFont"/>
    <w:link w:val="Heading1"/>
    <w:uiPriority w:val="9"/>
    <w:rsid w:val="00700FD1"/>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700FD1"/>
    <w:rPr>
      <w:color w:val="954F72" w:themeColor="followedHyperlink"/>
      <w:u w:val="single"/>
    </w:rPr>
  </w:style>
  <w:style w:type="paragraph" w:customStyle="1" w:styleId="section">
    <w:name w:val="section"/>
    <w:basedOn w:val="Normal"/>
    <w:link w:val="sectionChar"/>
    <w:qFormat/>
    <w:rsid w:val="000E143A"/>
    <w:pPr>
      <w:spacing w:after="0" w:line="240" w:lineRule="auto"/>
    </w:pPr>
    <w:rPr>
      <w:rFonts w:ascii="Century Gothic" w:hAnsi="Century Gothic"/>
      <w:sz w:val="36"/>
      <w:szCs w:val="36"/>
    </w:rPr>
  </w:style>
  <w:style w:type="character" w:customStyle="1" w:styleId="sectionChar">
    <w:name w:val="section Char"/>
    <w:basedOn w:val="DefaultParagraphFont"/>
    <w:link w:val="section"/>
    <w:rsid w:val="000E143A"/>
    <w:rPr>
      <w:rFonts w:ascii="Century Gothic" w:hAnsi="Century Gothic"/>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428950">
      <w:bodyDiv w:val="1"/>
      <w:marLeft w:val="0"/>
      <w:marRight w:val="0"/>
      <w:marTop w:val="0"/>
      <w:marBottom w:val="0"/>
      <w:divBdr>
        <w:top w:val="none" w:sz="0" w:space="0" w:color="auto"/>
        <w:left w:val="none" w:sz="0" w:space="0" w:color="auto"/>
        <w:bottom w:val="none" w:sz="0" w:space="0" w:color="auto"/>
        <w:right w:val="none" w:sz="0" w:space="0" w:color="auto"/>
      </w:divBdr>
    </w:div>
    <w:div w:id="447359613">
      <w:bodyDiv w:val="1"/>
      <w:marLeft w:val="0"/>
      <w:marRight w:val="0"/>
      <w:marTop w:val="0"/>
      <w:marBottom w:val="0"/>
      <w:divBdr>
        <w:top w:val="none" w:sz="0" w:space="0" w:color="auto"/>
        <w:left w:val="none" w:sz="0" w:space="0" w:color="auto"/>
        <w:bottom w:val="none" w:sz="0" w:space="0" w:color="auto"/>
        <w:right w:val="none" w:sz="0" w:space="0" w:color="auto"/>
      </w:divBdr>
    </w:div>
    <w:div w:id="72648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ughmackay.net.au/about-hugh-mackay/"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Phillips</dc:creator>
  <cp:keywords/>
  <dc:description/>
  <cp:lastModifiedBy>Teresa Howie</cp:lastModifiedBy>
  <cp:revision>6</cp:revision>
  <dcterms:created xsi:type="dcterms:W3CDTF">2021-08-04T07:58:00Z</dcterms:created>
  <dcterms:modified xsi:type="dcterms:W3CDTF">2021-08-04T08:04:00Z</dcterms:modified>
</cp:coreProperties>
</file>