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4D48D" w14:textId="6D7811F0" w:rsidR="00330CDD" w:rsidRPr="00E47304" w:rsidRDefault="004E7394">
      <w:pPr>
        <w:rPr>
          <w:rFonts w:ascii="Century Gothic" w:hAnsi="Century Gothic"/>
          <w:b/>
          <w:bCs/>
          <w:sz w:val="32"/>
          <w:szCs w:val="32"/>
        </w:rPr>
      </w:pPr>
      <w:r w:rsidRPr="00E47304">
        <w:rPr>
          <w:rFonts w:ascii="Century Gothic" w:hAnsi="Century Gothic"/>
          <w:b/>
          <w:bCs/>
          <w:sz w:val="32"/>
          <w:szCs w:val="32"/>
        </w:rPr>
        <w:t xml:space="preserve">Systemic Functional </w:t>
      </w:r>
      <w:r w:rsidR="00E47304" w:rsidRPr="00E47304">
        <w:rPr>
          <w:rFonts w:ascii="Century Gothic" w:hAnsi="Century Gothic"/>
          <w:b/>
          <w:bCs/>
          <w:sz w:val="32"/>
          <w:szCs w:val="32"/>
        </w:rPr>
        <w:t>G</w:t>
      </w:r>
      <w:r w:rsidRPr="00E47304">
        <w:rPr>
          <w:rFonts w:ascii="Century Gothic" w:hAnsi="Century Gothic"/>
          <w:b/>
          <w:bCs/>
          <w:sz w:val="32"/>
          <w:szCs w:val="32"/>
        </w:rPr>
        <w:t>rammar: Appraisal</w:t>
      </w:r>
    </w:p>
    <w:p w14:paraId="6E2CD69D" w14:textId="493224CB" w:rsidR="004E7394" w:rsidRPr="002F7C7A" w:rsidRDefault="004E7394">
      <w:pPr>
        <w:rPr>
          <w:rFonts w:ascii="Century Gothic" w:hAnsi="Century Gothic"/>
        </w:rPr>
      </w:pPr>
    </w:p>
    <w:p w14:paraId="23BA5EFB" w14:textId="5DCB80B2" w:rsidR="004E7394" w:rsidRPr="00E47304" w:rsidRDefault="004E7394" w:rsidP="00252E1A">
      <w:pPr>
        <w:spacing w:after="120"/>
        <w:rPr>
          <w:rFonts w:ascii="Century Gothic" w:hAnsi="Century Gothic"/>
          <w:sz w:val="32"/>
          <w:szCs w:val="32"/>
        </w:rPr>
      </w:pPr>
      <w:r w:rsidRPr="00E47304">
        <w:rPr>
          <w:rFonts w:ascii="Century Gothic" w:hAnsi="Century Gothic"/>
          <w:sz w:val="32"/>
          <w:szCs w:val="32"/>
        </w:rPr>
        <w:t>Introduction</w:t>
      </w:r>
    </w:p>
    <w:p w14:paraId="0C36AE76" w14:textId="20DB63AB" w:rsidR="004E7394" w:rsidRPr="006F5755" w:rsidRDefault="004E7394">
      <w:pPr>
        <w:rPr>
          <w:rFonts w:ascii="Century Gothic" w:hAnsi="Century Gothic"/>
          <w:sz w:val="22"/>
        </w:rPr>
      </w:pPr>
      <w:r w:rsidRPr="006F5755">
        <w:rPr>
          <w:rFonts w:ascii="Century Gothic" w:hAnsi="Century Gothic"/>
          <w:sz w:val="22"/>
        </w:rPr>
        <w:t>Appraisal theory is a further development of the Hallidayan framework to understand more fully the complex ways in which we express our personal views and react to the views of others. This is an area of study that is not fully captured by the existing systems within the framework (Mood-Residue, Transitivity, Theme-Rheme, and Clause-Complexing).</w:t>
      </w:r>
    </w:p>
    <w:p w14:paraId="1B8B6666" w14:textId="4DE41146" w:rsidR="004E7394" w:rsidRPr="006F5755" w:rsidRDefault="004E7394">
      <w:pPr>
        <w:rPr>
          <w:rFonts w:ascii="Century Gothic" w:hAnsi="Century Gothic"/>
          <w:sz w:val="22"/>
        </w:rPr>
      </w:pPr>
    </w:p>
    <w:p w14:paraId="41778970" w14:textId="325525D1" w:rsidR="004E7394" w:rsidRPr="006F5755" w:rsidRDefault="004E7394">
      <w:pPr>
        <w:rPr>
          <w:rFonts w:ascii="Century Gothic" w:hAnsi="Century Gothic"/>
          <w:sz w:val="22"/>
        </w:rPr>
      </w:pPr>
      <w:r w:rsidRPr="006F5755">
        <w:rPr>
          <w:rFonts w:ascii="Century Gothic" w:hAnsi="Century Gothic"/>
          <w:sz w:val="22"/>
        </w:rPr>
        <w:t>First things first. You’ll be relieved to know that in appraisal analysis, there is no need to first divide up the text into ranking clauses. The unit of analysis here is not the ranking clause, but the entire text. Any word, word group, or part of a word group can be single out as an example of appraisal. You will also be relieved to know that in many cases, there can be more than one possible answer. Analysis of appraisal is essentially interpretive, and the same text can be analysed very differently by different people.</w:t>
      </w:r>
    </w:p>
    <w:p w14:paraId="07987FB2" w14:textId="00678F0F" w:rsidR="00E47304" w:rsidRPr="006F5755" w:rsidRDefault="00E47304">
      <w:pPr>
        <w:rPr>
          <w:rFonts w:ascii="Century Gothic" w:hAnsi="Century Gothic"/>
          <w:sz w:val="22"/>
        </w:rPr>
      </w:pPr>
    </w:p>
    <w:p w14:paraId="1FE7D930" w14:textId="3727411A" w:rsidR="00E47304" w:rsidRPr="006F5755" w:rsidRDefault="00E47304">
      <w:pPr>
        <w:rPr>
          <w:rFonts w:ascii="Century Gothic" w:hAnsi="Century Gothic"/>
          <w:sz w:val="22"/>
        </w:rPr>
      </w:pPr>
      <w:r w:rsidRPr="006F5755">
        <w:rPr>
          <w:rFonts w:ascii="Century Gothic" w:hAnsi="Century Gothic"/>
          <w:sz w:val="22"/>
        </w:rPr>
        <w:t>Since appraisal is concerned with the expression of (and reaction to) personal views, it is part of the interpersonal metafunction of language. We are, then, exploring a resource of language that empowers us to say to our listeners “I hate functional grammar” (or physics, or biology, or golf), and so state our position on that issue. Our listeners can, of course, state their own position and add Manchester United to the list.</w:t>
      </w:r>
    </w:p>
    <w:p w14:paraId="77F94880" w14:textId="315F5056" w:rsidR="00E47304" w:rsidRPr="006F5755" w:rsidRDefault="00E47304">
      <w:pPr>
        <w:rPr>
          <w:rFonts w:ascii="Century Gothic" w:hAnsi="Century Gothic"/>
          <w:sz w:val="22"/>
        </w:rPr>
      </w:pPr>
    </w:p>
    <w:p w14:paraId="3099B435" w14:textId="2FE763FA" w:rsidR="00E47304" w:rsidRPr="006F5755" w:rsidRDefault="00E47304">
      <w:pPr>
        <w:rPr>
          <w:rFonts w:ascii="Century Gothic" w:hAnsi="Century Gothic"/>
          <w:sz w:val="22"/>
        </w:rPr>
      </w:pPr>
      <w:r w:rsidRPr="006F5755">
        <w:rPr>
          <w:rFonts w:ascii="Century Gothic" w:hAnsi="Century Gothic"/>
          <w:sz w:val="22"/>
        </w:rPr>
        <w:t xml:space="preserve">What are the resources in language that allow us to express such opinion about biology or Manchester United? There are three - </w:t>
      </w:r>
      <w:r w:rsidRPr="006F5755">
        <w:rPr>
          <w:rFonts w:ascii="Century Gothic" w:hAnsi="Century Gothic"/>
          <w:b/>
          <w:bCs/>
          <w:sz w:val="22"/>
        </w:rPr>
        <w:t xml:space="preserve">attitude, graduation, </w:t>
      </w:r>
      <w:r w:rsidRPr="006F5755">
        <w:rPr>
          <w:rFonts w:ascii="Century Gothic" w:hAnsi="Century Gothic"/>
          <w:sz w:val="22"/>
        </w:rPr>
        <w:t xml:space="preserve">and </w:t>
      </w:r>
      <w:r w:rsidRPr="006F5755">
        <w:rPr>
          <w:rFonts w:ascii="Century Gothic" w:hAnsi="Century Gothic"/>
          <w:b/>
          <w:bCs/>
          <w:sz w:val="22"/>
        </w:rPr>
        <w:t>engagement</w:t>
      </w:r>
      <w:r w:rsidRPr="006F5755">
        <w:rPr>
          <w:rFonts w:ascii="Century Gothic" w:hAnsi="Century Gothic"/>
          <w:sz w:val="22"/>
        </w:rPr>
        <w:t>.</w:t>
      </w:r>
    </w:p>
    <w:p w14:paraId="5AF33740" w14:textId="6D5E1D62" w:rsidR="00E47304" w:rsidRPr="006F5755" w:rsidRDefault="00E47304">
      <w:pPr>
        <w:rPr>
          <w:rFonts w:ascii="Century Gothic" w:hAnsi="Century Gothic"/>
          <w:sz w:val="22"/>
        </w:rPr>
      </w:pPr>
    </w:p>
    <w:p w14:paraId="4E9A1FC7" w14:textId="77777777" w:rsidR="00E47304" w:rsidRPr="006F5755" w:rsidRDefault="00E47304">
      <w:pPr>
        <w:rPr>
          <w:rFonts w:ascii="Century Gothic" w:hAnsi="Century Gothic"/>
          <w:sz w:val="22"/>
        </w:rPr>
      </w:pPr>
    </w:p>
    <w:p w14:paraId="4899FF83" w14:textId="56EC0D7E" w:rsidR="00E47304" w:rsidRPr="006F5755" w:rsidRDefault="00E47304">
      <w:pPr>
        <w:rPr>
          <w:rFonts w:ascii="Century Gothic" w:hAnsi="Century Gothic"/>
          <w:sz w:val="22"/>
        </w:rPr>
      </w:pPr>
    </w:p>
    <w:p w14:paraId="38CE90DC" w14:textId="11939E9A" w:rsidR="00E47304" w:rsidRPr="00E47304" w:rsidRDefault="00E47304" w:rsidP="00252E1A">
      <w:pPr>
        <w:spacing w:after="120"/>
        <w:rPr>
          <w:rFonts w:ascii="Century Gothic" w:hAnsi="Century Gothic"/>
          <w:sz w:val="32"/>
          <w:szCs w:val="32"/>
        </w:rPr>
      </w:pPr>
      <w:r w:rsidRPr="00E47304">
        <w:rPr>
          <w:rFonts w:ascii="Century Gothic" w:hAnsi="Century Gothic"/>
          <w:sz w:val="32"/>
          <w:szCs w:val="32"/>
        </w:rPr>
        <w:t>Attitude</w:t>
      </w:r>
    </w:p>
    <w:p w14:paraId="3D3CF0D6" w14:textId="57B3261B" w:rsidR="00E47304" w:rsidRPr="006F5755" w:rsidRDefault="00E47304">
      <w:pPr>
        <w:rPr>
          <w:rFonts w:ascii="Century Gothic" w:hAnsi="Century Gothic"/>
          <w:sz w:val="22"/>
        </w:rPr>
      </w:pPr>
      <w:r w:rsidRPr="006F5755">
        <w:rPr>
          <w:rFonts w:ascii="Century Gothic" w:hAnsi="Century Gothic"/>
          <w:sz w:val="22"/>
        </w:rPr>
        <w:t>Attitude is a resource of language that enables writers to express their attitude(s) towards people, events, and other phenomena. It is expressed through words of judgement, appreciation, or emotion. Graduation (force/focus) may apply here as well, as we shall see in some examples below.</w:t>
      </w:r>
    </w:p>
    <w:p w14:paraId="0EC9BF57" w14:textId="6CBE24CD" w:rsidR="00E47304" w:rsidRPr="006F5755" w:rsidRDefault="00E47304">
      <w:pPr>
        <w:rPr>
          <w:rFonts w:ascii="Century Gothic" w:hAnsi="Century Gothic"/>
          <w:sz w:val="22"/>
        </w:rPr>
      </w:pPr>
    </w:p>
    <w:p w14:paraId="5596AF27" w14:textId="39A05F75" w:rsidR="00E47304" w:rsidRPr="006F5755" w:rsidRDefault="00E47304">
      <w:pPr>
        <w:rPr>
          <w:rFonts w:ascii="Century Gothic" w:hAnsi="Century Gothic"/>
          <w:sz w:val="22"/>
        </w:rPr>
      </w:pPr>
      <w:r w:rsidRPr="006F5755">
        <w:rPr>
          <w:rFonts w:ascii="Century Gothic" w:hAnsi="Century Gothic"/>
          <w:sz w:val="22"/>
        </w:rPr>
        <w:t xml:space="preserve">Words of </w:t>
      </w:r>
      <w:r w:rsidRPr="006F5755">
        <w:rPr>
          <w:rFonts w:ascii="Century Gothic" w:hAnsi="Century Gothic"/>
          <w:b/>
          <w:bCs/>
          <w:sz w:val="22"/>
        </w:rPr>
        <w:t>judgement</w:t>
      </w:r>
      <w:r w:rsidRPr="006F5755">
        <w:rPr>
          <w:rFonts w:ascii="Century Gothic" w:hAnsi="Century Gothic"/>
          <w:sz w:val="22"/>
        </w:rPr>
        <w:t xml:space="preserve"> evaluate human behaviour positively or negatively according to social norms. </w:t>
      </w:r>
      <w:r w:rsidR="00252E1A" w:rsidRPr="006F5755">
        <w:rPr>
          <w:rFonts w:ascii="Century Gothic" w:hAnsi="Century Gothic"/>
          <w:sz w:val="22"/>
        </w:rPr>
        <w:t>Do note that judgement involves only human behaviour, so don’t make the mistake of including non-human entities.</w:t>
      </w:r>
    </w:p>
    <w:p w14:paraId="587AEF9B" w14:textId="7F4700EB" w:rsidR="00252E1A" w:rsidRPr="006F5755" w:rsidRDefault="00252E1A">
      <w:pPr>
        <w:rPr>
          <w:rFonts w:ascii="Century Gothic" w:hAnsi="Century Gothic"/>
          <w:sz w:val="22"/>
        </w:rPr>
      </w:pPr>
    </w:p>
    <w:p w14:paraId="61FB41FD" w14:textId="70420E5E"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My neighbour is a real nosey-parker.</w:t>
      </w:r>
    </w:p>
    <w:p w14:paraId="312E14F9" w14:textId="6DA9FC5D"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[“nosey-parker” also exemplifies</w:t>
      </w:r>
    </w:p>
    <w:p w14:paraId="39564B76" w14:textId="08F93C0E"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negative focus; “real” is an instance</w:t>
      </w:r>
    </w:p>
    <w:p w14:paraId="5C819590" w14:textId="5161CB20" w:rsidR="00252E1A" w:rsidRPr="006F5755" w:rsidRDefault="00252E1A" w:rsidP="00252E1A">
      <w:pPr>
        <w:tabs>
          <w:tab w:val="right" w:pos="8789"/>
        </w:tabs>
        <w:ind w:left="567"/>
        <w:jc w:val="right"/>
        <w:rPr>
          <w:rFonts w:ascii="Century Gothic" w:hAnsi="Century Gothic"/>
          <w:sz w:val="22"/>
        </w:rPr>
      </w:pPr>
      <w:r w:rsidRPr="006F5755">
        <w:rPr>
          <w:rFonts w:ascii="Century Gothic" w:hAnsi="Century Gothic"/>
          <w:sz w:val="22"/>
        </w:rPr>
        <w:t>of sharp focus]</w:t>
      </w:r>
    </w:p>
    <w:p w14:paraId="02F13DD9" w14:textId="77D352DB" w:rsidR="00252E1A" w:rsidRPr="006F5755" w:rsidRDefault="00252E1A" w:rsidP="00252E1A">
      <w:pPr>
        <w:tabs>
          <w:tab w:val="left" w:pos="5670"/>
          <w:tab w:val="right" w:pos="8789"/>
        </w:tabs>
        <w:ind w:left="567"/>
        <w:rPr>
          <w:rFonts w:ascii="Century Gothic" w:hAnsi="Century Gothic"/>
          <w:sz w:val="22"/>
        </w:rPr>
      </w:pPr>
    </w:p>
    <w:p w14:paraId="011E8F7A" w14:textId="2FBA5A6D"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The bungling burglar lost a tooth when he missed his footing.</w:t>
      </w:r>
    </w:p>
    <w:p w14:paraId="1B2BCC3C" w14:textId="149C7314" w:rsidR="00252E1A" w:rsidRPr="006F5755" w:rsidRDefault="00252E1A" w:rsidP="00252E1A">
      <w:pPr>
        <w:tabs>
          <w:tab w:val="left" w:pos="5670"/>
          <w:tab w:val="right" w:pos="8789"/>
        </w:tabs>
        <w:ind w:left="567"/>
        <w:jc w:val="right"/>
        <w:rPr>
          <w:rFonts w:ascii="Century Gothic" w:hAnsi="Century Gothic"/>
          <w:sz w:val="22"/>
        </w:rPr>
      </w:pPr>
      <w:r w:rsidRPr="006F5755">
        <w:rPr>
          <w:rFonts w:ascii="Century Gothic" w:hAnsi="Century Gothic"/>
          <w:sz w:val="22"/>
        </w:rPr>
        <w:t>[“bungling” also exemplifies negative force]</w:t>
      </w:r>
    </w:p>
    <w:p w14:paraId="50F7879A" w14:textId="431A07C5" w:rsidR="00252E1A" w:rsidRPr="006F5755" w:rsidRDefault="00252E1A" w:rsidP="00252E1A">
      <w:pPr>
        <w:tabs>
          <w:tab w:val="left" w:pos="5670"/>
          <w:tab w:val="right" w:pos="8789"/>
        </w:tabs>
        <w:ind w:left="567"/>
        <w:rPr>
          <w:rFonts w:ascii="Century Gothic" w:hAnsi="Century Gothic"/>
          <w:sz w:val="22"/>
        </w:rPr>
      </w:pPr>
    </w:p>
    <w:p w14:paraId="58A8EED3" w14:textId="3B9111E4" w:rsidR="00252E1A" w:rsidRPr="006F5755" w:rsidRDefault="00252E1A" w:rsidP="00252E1A">
      <w:pPr>
        <w:tabs>
          <w:tab w:val="left" w:pos="5670"/>
          <w:tab w:val="right" w:pos="8789"/>
        </w:tabs>
        <w:ind w:left="567"/>
        <w:rPr>
          <w:rFonts w:ascii="Century Gothic" w:hAnsi="Century Gothic"/>
          <w:sz w:val="22"/>
        </w:rPr>
      </w:pPr>
      <w:r w:rsidRPr="006F5755">
        <w:rPr>
          <w:rFonts w:ascii="Century Gothic" w:hAnsi="Century Gothic"/>
          <w:sz w:val="22"/>
        </w:rPr>
        <w:t>He distributed the sweets fairly.</w:t>
      </w:r>
    </w:p>
    <w:p w14:paraId="03CE1B76" w14:textId="30F64C13" w:rsidR="00252E1A" w:rsidRPr="006F5755" w:rsidRDefault="00252E1A">
      <w:pPr>
        <w:rPr>
          <w:rFonts w:ascii="Century Gothic" w:hAnsi="Century Gothic"/>
          <w:sz w:val="22"/>
        </w:rPr>
      </w:pPr>
    </w:p>
    <w:p w14:paraId="73D133C4" w14:textId="241365F1" w:rsidR="00252E1A" w:rsidRPr="006F5755" w:rsidRDefault="00252E1A">
      <w:pPr>
        <w:rPr>
          <w:rFonts w:ascii="Century Gothic" w:hAnsi="Century Gothic"/>
          <w:sz w:val="22"/>
        </w:rPr>
      </w:pPr>
      <w:r w:rsidRPr="006F5755">
        <w:rPr>
          <w:rFonts w:ascii="Century Gothic" w:hAnsi="Century Gothic"/>
          <w:sz w:val="22"/>
        </w:rPr>
        <w:t xml:space="preserve">What, then, do we do with non-human entities? Ah ... we use </w:t>
      </w:r>
      <w:r w:rsidRPr="006F5755">
        <w:rPr>
          <w:rFonts w:ascii="Century Gothic" w:hAnsi="Century Gothic"/>
          <w:b/>
          <w:bCs/>
          <w:sz w:val="22"/>
        </w:rPr>
        <w:t>appreciation</w:t>
      </w:r>
      <w:r w:rsidRPr="006F5755">
        <w:rPr>
          <w:rFonts w:ascii="Century Gothic" w:hAnsi="Century Gothic"/>
          <w:sz w:val="22"/>
        </w:rPr>
        <w:t xml:space="preserve"> instead. Words of appreciation evaluate non-living entities and phenomena according to, again, social norms:</w:t>
      </w:r>
    </w:p>
    <w:p w14:paraId="33D4195C" w14:textId="6ADD9FAF" w:rsidR="00252E1A" w:rsidRPr="006F5755" w:rsidRDefault="00252E1A">
      <w:pPr>
        <w:rPr>
          <w:rFonts w:ascii="Century Gothic" w:hAnsi="Century Gothic"/>
          <w:sz w:val="22"/>
        </w:rPr>
      </w:pPr>
    </w:p>
    <w:p w14:paraId="5343DE6E" w14:textId="6A3E8775" w:rsidR="00252E1A" w:rsidRPr="006F5755" w:rsidRDefault="00EF45D8" w:rsidP="00093D60">
      <w:pPr>
        <w:tabs>
          <w:tab w:val="left" w:pos="5670"/>
          <w:tab w:val="right" w:pos="8789"/>
        </w:tabs>
        <w:ind w:left="567"/>
        <w:rPr>
          <w:rFonts w:ascii="Century Gothic" w:hAnsi="Century Gothic"/>
          <w:sz w:val="22"/>
        </w:rPr>
      </w:pPr>
      <w:r w:rsidRPr="006F5755">
        <w:rPr>
          <w:rFonts w:ascii="Century Gothic" w:hAnsi="Century Gothic"/>
          <w:sz w:val="22"/>
        </w:rPr>
        <w:t>Looking at people’s underarm hair is a disgusting habit.</w:t>
      </w:r>
    </w:p>
    <w:p w14:paraId="31282956" w14:textId="77777777" w:rsidR="00093D60" w:rsidRPr="006F5755" w:rsidRDefault="00EF45D8" w:rsidP="00093D60">
      <w:pPr>
        <w:tabs>
          <w:tab w:val="left" w:pos="5670"/>
          <w:tab w:val="right" w:pos="8789"/>
        </w:tabs>
        <w:ind w:left="567"/>
        <w:jc w:val="right"/>
        <w:rPr>
          <w:rFonts w:ascii="Century Gothic" w:hAnsi="Century Gothic"/>
          <w:sz w:val="22"/>
        </w:rPr>
      </w:pPr>
      <w:r w:rsidRPr="006F5755">
        <w:rPr>
          <w:rFonts w:ascii="Century Gothic" w:hAnsi="Century Gothic"/>
          <w:sz w:val="22"/>
        </w:rPr>
        <w:t>[“disgusting” is itself a loaded word;</w:t>
      </w:r>
    </w:p>
    <w:p w14:paraId="1B75AF1B" w14:textId="473A9DA1" w:rsidR="00093D60" w:rsidRPr="006F5755" w:rsidRDefault="00EF45D8" w:rsidP="00D72594">
      <w:pPr>
        <w:tabs>
          <w:tab w:val="left" w:pos="5670"/>
          <w:tab w:val="right" w:pos="8789"/>
        </w:tabs>
        <w:ind w:left="567"/>
        <w:jc w:val="right"/>
        <w:rPr>
          <w:rFonts w:ascii="Century Gothic" w:hAnsi="Century Gothic"/>
          <w:sz w:val="22"/>
        </w:rPr>
      </w:pPr>
      <w:r w:rsidRPr="006F5755">
        <w:rPr>
          <w:rFonts w:ascii="Century Gothic" w:hAnsi="Century Gothic"/>
          <w:sz w:val="22"/>
        </w:rPr>
        <w:t>it is an example of negative force]</w:t>
      </w:r>
    </w:p>
    <w:p w14:paraId="41A43022" w14:textId="77777777" w:rsidR="00093D60" w:rsidRPr="006F5755" w:rsidRDefault="00093D60" w:rsidP="00093D60">
      <w:pPr>
        <w:tabs>
          <w:tab w:val="left" w:pos="5670"/>
          <w:tab w:val="right" w:pos="8789"/>
        </w:tabs>
        <w:ind w:left="567"/>
        <w:rPr>
          <w:rFonts w:ascii="Century Gothic" w:hAnsi="Century Gothic"/>
          <w:sz w:val="22"/>
        </w:rPr>
      </w:pPr>
    </w:p>
    <w:p w14:paraId="5772602A" w14:textId="77777777" w:rsidR="00D72594" w:rsidRPr="006F5755" w:rsidRDefault="00D72594">
      <w:pPr>
        <w:rPr>
          <w:rFonts w:ascii="Century Gothic" w:hAnsi="Century Gothic"/>
          <w:sz w:val="22"/>
        </w:rPr>
      </w:pPr>
    </w:p>
    <w:p w14:paraId="1EDCD767" w14:textId="389F6F02" w:rsidR="00D72594" w:rsidRPr="006F5755" w:rsidRDefault="00D72594">
      <w:pPr>
        <w:rPr>
          <w:rFonts w:ascii="Century Gothic" w:hAnsi="Century Gothic"/>
          <w:sz w:val="22"/>
        </w:rPr>
      </w:pPr>
      <w:r w:rsidRPr="006F5755">
        <w:rPr>
          <w:rFonts w:ascii="Century Gothic" w:hAnsi="Century Gothic"/>
          <w:sz w:val="22"/>
        </w:rPr>
        <w:t xml:space="preserve">What about words of </w:t>
      </w:r>
      <w:r w:rsidRPr="006F5755">
        <w:rPr>
          <w:rFonts w:ascii="Century Gothic" w:hAnsi="Century Gothic"/>
          <w:b/>
          <w:bCs/>
          <w:sz w:val="22"/>
        </w:rPr>
        <w:t>emotion</w:t>
      </w:r>
      <w:r w:rsidRPr="006F5755">
        <w:rPr>
          <w:rFonts w:ascii="Century Gothic" w:hAnsi="Century Gothic"/>
          <w:sz w:val="22"/>
        </w:rPr>
        <w:t xml:space="preserve">? These are realised by </w:t>
      </w:r>
      <w:r w:rsidRPr="006F5755">
        <w:rPr>
          <w:rFonts w:ascii="Century Gothic" w:hAnsi="Century Gothic"/>
          <w:sz w:val="22"/>
          <w:u w:val="single"/>
        </w:rPr>
        <w:t>mental processes</w:t>
      </w:r>
      <w:r w:rsidRPr="006F5755">
        <w:rPr>
          <w:rFonts w:ascii="Century Gothic" w:hAnsi="Century Gothic"/>
          <w:sz w:val="22"/>
        </w:rPr>
        <w:t xml:space="preserve"> such as “love”, “hate”, “please”, as well as nouns (eg “pain”, “anguish”, “fear”) and adjectives (eg “sad”, “happy”, “proud”) expressing various emotional states:</w:t>
      </w:r>
    </w:p>
    <w:p w14:paraId="2D4DD9BE" w14:textId="1EA727CA" w:rsidR="00D72594" w:rsidRPr="006F5755" w:rsidRDefault="00D72594">
      <w:pPr>
        <w:rPr>
          <w:rFonts w:ascii="Century Gothic" w:hAnsi="Century Gothic"/>
          <w:sz w:val="22"/>
        </w:rPr>
      </w:pPr>
    </w:p>
    <w:p w14:paraId="0DAE3B17" w14:textId="2C929BDB" w:rsidR="00D72594" w:rsidRPr="006F5755" w:rsidRDefault="00D72594" w:rsidP="00D72594">
      <w:pPr>
        <w:tabs>
          <w:tab w:val="left" w:pos="5670"/>
          <w:tab w:val="right" w:pos="8789"/>
        </w:tabs>
        <w:ind w:left="567"/>
        <w:rPr>
          <w:rFonts w:ascii="Century Gothic" w:hAnsi="Century Gothic"/>
          <w:sz w:val="22"/>
        </w:rPr>
      </w:pPr>
      <w:r w:rsidRPr="006F5755">
        <w:rPr>
          <w:rFonts w:ascii="Century Gothic" w:hAnsi="Century Gothic"/>
          <w:sz w:val="22"/>
        </w:rPr>
        <w:t>I admire your curly underarm hair.</w:t>
      </w:r>
    </w:p>
    <w:p w14:paraId="0F71EE6A" w14:textId="4040EB2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[mental process]</w:t>
      </w:r>
    </w:p>
    <w:p w14:paraId="158A10DC" w14:textId="6CB58BA8" w:rsidR="00D72594" w:rsidRPr="006F5755" w:rsidRDefault="00D72594" w:rsidP="00D72594">
      <w:pPr>
        <w:tabs>
          <w:tab w:val="left" w:pos="5670"/>
          <w:tab w:val="right" w:pos="8789"/>
        </w:tabs>
        <w:ind w:left="567"/>
        <w:rPr>
          <w:rFonts w:ascii="Century Gothic" w:hAnsi="Century Gothic"/>
          <w:sz w:val="22"/>
        </w:rPr>
      </w:pPr>
    </w:p>
    <w:p w14:paraId="0BBB8DAB" w14:textId="58686260" w:rsidR="00D72594" w:rsidRPr="006F5755" w:rsidRDefault="00D72594" w:rsidP="00D72594">
      <w:pPr>
        <w:tabs>
          <w:tab w:val="left" w:pos="5670"/>
          <w:tab w:val="right" w:pos="8789"/>
        </w:tabs>
        <w:ind w:left="567"/>
        <w:rPr>
          <w:rFonts w:ascii="Century Gothic" w:hAnsi="Century Gothic"/>
          <w:sz w:val="22"/>
        </w:rPr>
      </w:pPr>
      <w:r w:rsidRPr="006F5755">
        <w:rPr>
          <w:rFonts w:ascii="Century Gothic" w:hAnsi="Century Gothic"/>
          <w:sz w:val="22"/>
        </w:rPr>
        <w:t>Your admiration is simply outrageous.</w:t>
      </w:r>
    </w:p>
    <w:p w14:paraId="4C2B6A72" w14:textId="7777777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[noun, adjective; “simply” is</w:t>
      </w:r>
    </w:p>
    <w:p w14:paraId="3792D6F1" w14:textId="18428D17" w:rsidR="00D72594" w:rsidRPr="006F5755" w:rsidRDefault="00D72594" w:rsidP="00D72594">
      <w:pPr>
        <w:tabs>
          <w:tab w:val="left" w:pos="5670"/>
          <w:tab w:val="right" w:pos="8789"/>
        </w:tabs>
        <w:ind w:left="567"/>
        <w:jc w:val="right"/>
        <w:rPr>
          <w:rFonts w:ascii="Century Gothic" w:hAnsi="Century Gothic"/>
          <w:sz w:val="22"/>
        </w:rPr>
      </w:pPr>
      <w:r w:rsidRPr="006F5755">
        <w:rPr>
          <w:rFonts w:ascii="Century Gothic" w:hAnsi="Century Gothic"/>
          <w:sz w:val="22"/>
        </w:rPr>
        <w:t xml:space="preserve"> an instance of sharp focus]</w:t>
      </w:r>
    </w:p>
    <w:p w14:paraId="709DACFE" w14:textId="6C0286EE" w:rsidR="00D72594" w:rsidRPr="006F5755" w:rsidRDefault="00D72594">
      <w:pPr>
        <w:rPr>
          <w:rFonts w:ascii="Century Gothic" w:hAnsi="Century Gothic"/>
          <w:sz w:val="22"/>
        </w:rPr>
      </w:pPr>
    </w:p>
    <w:p w14:paraId="37FF3FA3" w14:textId="56392EB3" w:rsidR="00D72594" w:rsidRPr="006F5755" w:rsidRDefault="00D72594">
      <w:pPr>
        <w:rPr>
          <w:rFonts w:ascii="Century Gothic" w:hAnsi="Century Gothic"/>
          <w:sz w:val="22"/>
        </w:rPr>
      </w:pPr>
    </w:p>
    <w:p w14:paraId="6AC164BD" w14:textId="59E00D30" w:rsidR="00D72594" w:rsidRPr="006F5755" w:rsidRDefault="00D72594">
      <w:pPr>
        <w:rPr>
          <w:rFonts w:ascii="Century Gothic" w:hAnsi="Century Gothic"/>
          <w:sz w:val="22"/>
        </w:rPr>
      </w:pPr>
    </w:p>
    <w:p w14:paraId="0366D3CA" w14:textId="515921DF" w:rsidR="00D72594" w:rsidRPr="00D72594" w:rsidRDefault="00D72594" w:rsidP="00D72594">
      <w:pPr>
        <w:spacing w:after="120"/>
        <w:rPr>
          <w:rFonts w:ascii="Century Gothic" w:hAnsi="Century Gothic"/>
          <w:sz w:val="32"/>
          <w:szCs w:val="32"/>
        </w:rPr>
      </w:pPr>
      <w:r w:rsidRPr="00D72594">
        <w:rPr>
          <w:rFonts w:ascii="Century Gothic" w:hAnsi="Century Gothic"/>
          <w:sz w:val="32"/>
          <w:szCs w:val="32"/>
        </w:rPr>
        <w:t>Graduation</w:t>
      </w:r>
    </w:p>
    <w:p w14:paraId="637543DF" w14:textId="0278C7D8" w:rsidR="00D72594" w:rsidRPr="006F5755" w:rsidRDefault="00D72594">
      <w:pPr>
        <w:rPr>
          <w:rFonts w:ascii="Century Gothic" w:hAnsi="Century Gothic"/>
          <w:sz w:val="22"/>
        </w:rPr>
      </w:pPr>
      <w:r w:rsidRPr="006F5755">
        <w:rPr>
          <w:rFonts w:ascii="Century Gothic" w:hAnsi="Century Gothic"/>
          <w:sz w:val="22"/>
        </w:rPr>
        <w:t>Through graduation, the message in the text is made more intense or less intense, or sharper or blurrer. When we make the message more or less intense, we are modifying the force of the message. One the other hand, when we sharpen or blur the message, we are modifying the focus of the message. Graduation, then, involves force and focus, and it may be helpful to think of it in terms of a slider where the force/focus of a word is scaled up or down (= increased or decreased) to create a certain effect.</w:t>
      </w:r>
    </w:p>
    <w:p w14:paraId="6E975A2B" w14:textId="3F6B2660" w:rsidR="00D72594" w:rsidRPr="006F5755" w:rsidRDefault="00D72594">
      <w:pPr>
        <w:rPr>
          <w:rFonts w:ascii="Century Gothic" w:hAnsi="Century Gothic"/>
          <w:sz w:val="22"/>
        </w:rPr>
      </w:pPr>
    </w:p>
    <w:p w14:paraId="0CABF9EF" w14:textId="5667B961" w:rsidR="00D72594" w:rsidRPr="006F5755" w:rsidRDefault="00D72594">
      <w:pPr>
        <w:rPr>
          <w:rFonts w:ascii="Century Gothic" w:hAnsi="Century Gothic"/>
          <w:sz w:val="22"/>
        </w:rPr>
      </w:pPr>
    </w:p>
    <w:p w14:paraId="643FA184" w14:textId="2B8005DD" w:rsidR="00F73EBB" w:rsidRDefault="00F73EBB">
      <w:pPr>
        <w:rPr>
          <w:rFonts w:ascii="Century Gothic" w:hAnsi="Century Gothic"/>
        </w:rPr>
      </w:pPr>
      <w:r>
        <w:rPr>
          <w:rFonts w:ascii="Century Gothic" w:hAnsi="Century Gothic"/>
          <w:b/>
          <w:bCs/>
        </w:rPr>
        <w:t>Force</w:t>
      </w:r>
    </w:p>
    <w:p w14:paraId="696DC6B9" w14:textId="7CC8DAEB" w:rsidR="00F73EBB" w:rsidRPr="006F5755" w:rsidRDefault="00F73EBB">
      <w:pPr>
        <w:rPr>
          <w:rFonts w:ascii="Century Gothic" w:hAnsi="Century Gothic"/>
          <w:sz w:val="22"/>
        </w:rPr>
      </w:pPr>
      <w:r w:rsidRPr="006F5755">
        <w:rPr>
          <w:rFonts w:ascii="Century Gothic" w:hAnsi="Century Gothic"/>
          <w:sz w:val="22"/>
        </w:rPr>
        <w:t>Let’s start with force. Force has to do with the intensity of a word or expression. It can be raised or lowered by our choice of the following groups of words and expressions:</w:t>
      </w:r>
    </w:p>
    <w:p w14:paraId="40837231" w14:textId="0DC08F5B" w:rsidR="00F73EBB" w:rsidRPr="006F5755" w:rsidRDefault="00F73EBB">
      <w:pPr>
        <w:rPr>
          <w:rFonts w:ascii="Century Gothic" w:hAnsi="Century Gothic"/>
          <w:sz w:val="22"/>
        </w:rPr>
      </w:pPr>
    </w:p>
    <w:p w14:paraId="2F484976" w14:textId="447EB098" w:rsidR="00F73EBB" w:rsidRPr="006F5755" w:rsidRDefault="00F73EBB" w:rsidP="00F73EBB">
      <w:pPr>
        <w:pStyle w:val="ListParagraph"/>
        <w:numPr>
          <w:ilvl w:val="0"/>
          <w:numId w:val="1"/>
        </w:numPr>
        <w:rPr>
          <w:rFonts w:ascii="Century Gothic" w:hAnsi="Century Gothic"/>
          <w:sz w:val="22"/>
        </w:rPr>
      </w:pPr>
      <w:r w:rsidRPr="006F5755">
        <w:rPr>
          <w:rFonts w:ascii="Century Gothic" w:hAnsi="Century Gothic"/>
          <w:sz w:val="22"/>
        </w:rPr>
        <w:t>words with positive/negative meanings, including metaphors</w:t>
      </w:r>
      <w:r w:rsidR="003F0FFB" w:rsidRPr="006F5755">
        <w:rPr>
          <w:rFonts w:ascii="Century Gothic" w:hAnsi="Century Gothic"/>
          <w:sz w:val="22"/>
        </w:rPr>
        <w:t>:</w:t>
      </w:r>
    </w:p>
    <w:p w14:paraId="1E44E6D0" w14:textId="0FA07DBE"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That angel / rascal is my tutor.</w:t>
      </w:r>
    </w:p>
    <w:p w14:paraId="1B049D5F" w14:textId="68F755BA"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This is a heavenly / rotten day.</w:t>
      </w:r>
    </w:p>
    <w:p w14:paraId="73A0AB1E" w14:textId="63CC80DA"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 prices have short through the roof / plunged.</w:t>
      </w:r>
    </w:p>
    <w:p w14:paraId="3778276D" w14:textId="178D6095" w:rsidR="00F73EBB" w:rsidRPr="006F5755" w:rsidRDefault="00F73EBB">
      <w:pPr>
        <w:rPr>
          <w:rFonts w:ascii="Century Gothic" w:hAnsi="Century Gothic"/>
          <w:sz w:val="22"/>
        </w:rPr>
      </w:pPr>
    </w:p>
    <w:p w14:paraId="25BF01C2" w14:textId="4B49A2F7" w:rsidR="00F73EBB" w:rsidRPr="006F5755" w:rsidRDefault="00F73EBB" w:rsidP="00F73EBB">
      <w:pPr>
        <w:pStyle w:val="ListParagraph"/>
        <w:numPr>
          <w:ilvl w:val="0"/>
          <w:numId w:val="1"/>
        </w:numPr>
        <w:rPr>
          <w:rFonts w:ascii="Century Gothic" w:hAnsi="Century Gothic"/>
          <w:sz w:val="22"/>
        </w:rPr>
      </w:pPr>
      <w:r w:rsidRPr="006F5755">
        <w:rPr>
          <w:rFonts w:ascii="Century Gothic" w:hAnsi="Century Gothic"/>
          <w:sz w:val="22"/>
        </w:rPr>
        <w:t>repetition and synonymy, where the intensive is normally scaled up</w:t>
      </w:r>
      <w:r w:rsidR="003F0FFB" w:rsidRPr="006F5755">
        <w:rPr>
          <w:rFonts w:ascii="Century Gothic" w:hAnsi="Century Gothic"/>
          <w:sz w:val="22"/>
        </w:rPr>
        <w:t>:</w:t>
      </w:r>
    </w:p>
    <w:p w14:paraId="5A270334" w14:textId="1DDAE790"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He tried and tried.</w:t>
      </w:r>
    </w:p>
    <w:p w14:paraId="71F24B83" w14:textId="2B175888"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 durians were terrible, just awful.</w:t>
      </w:r>
    </w:p>
    <w:p w14:paraId="39AC260F" w14:textId="1C3CE053" w:rsidR="00F73EBB" w:rsidRPr="006F5755" w:rsidRDefault="00F73EBB">
      <w:pPr>
        <w:rPr>
          <w:rFonts w:ascii="Century Gothic" w:hAnsi="Century Gothic"/>
          <w:sz w:val="22"/>
        </w:rPr>
      </w:pPr>
    </w:p>
    <w:p w14:paraId="66767F94" w14:textId="62FDBF36" w:rsidR="00F73EBB" w:rsidRPr="006F5755" w:rsidRDefault="00F73EBB" w:rsidP="00F73EBB">
      <w:pPr>
        <w:pStyle w:val="ListParagraph"/>
        <w:numPr>
          <w:ilvl w:val="0"/>
          <w:numId w:val="1"/>
        </w:numPr>
        <w:rPr>
          <w:rFonts w:ascii="Century Gothic" w:hAnsi="Century Gothic"/>
          <w:sz w:val="22"/>
        </w:rPr>
      </w:pPr>
      <w:r w:rsidRPr="006F5755">
        <w:rPr>
          <w:rFonts w:ascii="Century Gothic" w:hAnsi="Century Gothic"/>
          <w:sz w:val="22"/>
        </w:rPr>
        <w:t>intensifiers, including subjuncts, where the intensity is either scaled up or down</w:t>
      </w:r>
      <w:r w:rsidR="003F0FFB" w:rsidRPr="006F5755">
        <w:rPr>
          <w:rFonts w:ascii="Century Gothic" w:hAnsi="Century Gothic"/>
          <w:sz w:val="22"/>
        </w:rPr>
        <w:t>:</w:t>
      </w:r>
    </w:p>
    <w:p w14:paraId="41A4E797" w14:textId="241AE11B"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Alvin was a little / very disoriented.</w:t>
      </w:r>
    </w:p>
    <w:p w14:paraId="363A7F35" w14:textId="670C68A8"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They are sometimes / always late.</w:t>
      </w:r>
    </w:p>
    <w:p w14:paraId="6217E665" w14:textId="49EEAA13" w:rsidR="00F73EBB" w:rsidRPr="006F5755" w:rsidRDefault="00F73EBB">
      <w:pPr>
        <w:rPr>
          <w:rFonts w:ascii="Century Gothic" w:hAnsi="Century Gothic"/>
          <w:sz w:val="22"/>
        </w:rPr>
      </w:pPr>
    </w:p>
    <w:p w14:paraId="63FF7EA1" w14:textId="3B9D6085" w:rsidR="00F73EBB" w:rsidRPr="006F5755" w:rsidRDefault="00F73EBB" w:rsidP="00F73EBB">
      <w:pPr>
        <w:pStyle w:val="ListParagraph"/>
        <w:numPr>
          <w:ilvl w:val="0"/>
          <w:numId w:val="1"/>
        </w:numPr>
        <w:rPr>
          <w:rFonts w:ascii="Century Gothic" w:hAnsi="Century Gothic"/>
          <w:sz w:val="22"/>
        </w:rPr>
      </w:pPr>
      <w:r w:rsidRPr="006F5755">
        <w:rPr>
          <w:rFonts w:ascii="Century Gothic" w:hAnsi="Century Gothic"/>
          <w:sz w:val="22"/>
        </w:rPr>
        <w:t xml:space="preserve">Disjuncts (or </w:t>
      </w:r>
      <w:r w:rsidRPr="006F5755">
        <w:rPr>
          <w:rFonts w:ascii="Century Gothic" w:hAnsi="Century Gothic"/>
          <w:sz w:val="22"/>
          <w:u w:val="single"/>
        </w:rPr>
        <w:t>modal adjuncts</w:t>
      </w:r>
      <w:r w:rsidRPr="006F5755">
        <w:rPr>
          <w:rFonts w:ascii="Century Gothic" w:hAnsi="Century Gothic"/>
          <w:sz w:val="22"/>
        </w:rPr>
        <w:t>) where the intensity is either scaled up or down</w:t>
      </w:r>
      <w:r w:rsidR="003F0FFB" w:rsidRPr="006F5755">
        <w:rPr>
          <w:rFonts w:ascii="Century Gothic" w:hAnsi="Century Gothic"/>
          <w:sz w:val="22"/>
        </w:rPr>
        <w:t>:</w:t>
      </w:r>
    </w:p>
    <w:p w14:paraId="3808097A" w14:textId="76E6817D" w:rsidR="00F73EBB" w:rsidRPr="006F5755" w:rsidRDefault="00F73EBB" w:rsidP="00F73EBB">
      <w:pPr>
        <w:pStyle w:val="ListParagraph"/>
        <w:numPr>
          <w:ilvl w:val="1"/>
          <w:numId w:val="1"/>
        </w:numPr>
        <w:rPr>
          <w:rFonts w:ascii="Century Gothic" w:hAnsi="Century Gothic"/>
          <w:sz w:val="22"/>
        </w:rPr>
      </w:pPr>
      <w:r w:rsidRPr="006F5755">
        <w:rPr>
          <w:rFonts w:ascii="Century Gothic" w:hAnsi="Century Gothic"/>
          <w:sz w:val="22"/>
        </w:rPr>
        <w:t>He probably / clearly went home.</w:t>
      </w:r>
    </w:p>
    <w:p w14:paraId="04027F24" w14:textId="6ED43CC0" w:rsidR="00F73EBB" w:rsidRPr="006F5755" w:rsidRDefault="00F73EBB">
      <w:pPr>
        <w:rPr>
          <w:rFonts w:ascii="Century Gothic" w:hAnsi="Century Gothic"/>
          <w:sz w:val="22"/>
        </w:rPr>
      </w:pPr>
    </w:p>
    <w:p w14:paraId="5F2B8630" w14:textId="23C7C3C5" w:rsidR="00F73EBB" w:rsidRPr="006F5755" w:rsidRDefault="00F73EBB">
      <w:pPr>
        <w:rPr>
          <w:rFonts w:ascii="Century Gothic" w:hAnsi="Century Gothic"/>
          <w:sz w:val="22"/>
        </w:rPr>
      </w:pPr>
    </w:p>
    <w:p w14:paraId="41AE185C" w14:textId="4F30401C" w:rsidR="00F73EBB" w:rsidRPr="006F5755" w:rsidRDefault="003F0FFB">
      <w:pPr>
        <w:rPr>
          <w:rFonts w:ascii="Century Gothic" w:hAnsi="Century Gothic"/>
          <w:sz w:val="22"/>
        </w:rPr>
      </w:pPr>
      <w:r w:rsidRPr="006F5755">
        <w:rPr>
          <w:rFonts w:ascii="Century Gothic" w:hAnsi="Century Gothic"/>
          <w:sz w:val="22"/>
        </w:rPr>
        <w:t>The raising or lowering of force, in other words, results in a change of meaning (positive to negative, possible to definite, etc) or intensity (less intense to more intense, etc). Here’s a rule of thumb to help you along:</w:t>
      </w:r>
    </w:p>
    <w:p w14:paraId="091860EC" w14:textId="074AF3B0" w:rsidR="003F0FFB" w:rsidRPr="006F5755" w:rsidRDefault="003F0FFB">
      <w:pPr>
        <w:rPr>
          <w:rFonts w:ascii="Century Gothic" w:hAnsi="Century Gothic"/>
          <w:sz w:val="22"/>
        </w:rPr>
      </w:pPr>
    </w:p>
    <w:p w14:paraId="61735205" w14:textId="5986833C" w:rsidR="003F0FFB" w:rsidRPr="006F5755" w:rsidRDefault="003F0FFB">
      <w:pPr>
        <w:rPr>
          <w:rFonts w:ascii="Century Gothic" w:hAnsi="Century Gothic"/>
          <w:sz w:val="22"/>
        </w:rPr>
      </w:pPr>
      <w:r w:rsidRPr="006F5755">
        <w:rPr>
          <w:rFonts w:ascii="Century Gothic" w:hAnsi="Century Gothic"/>
          <w:sz w:val="22"/>
        </w:rPr>
        <w:t>Force carries the idea of more-or-less (more positive, less intense, more definite, more emphasis, etc). It is usually, though not always, associated with gradable words (words that can be intensified) and words with positive or negative alternatives.</w:t>
      </w:r>
    </w:p>
    <w:p w14:paraId="18656892" w14:textId="05695F5E" w:rsidR="003F0FFB" w:rsidRPr="006F5755" w:rsidRDefault="003F0FFB">
      <w:pPr>
        <w:rPr>
          <w:rFonts w:ascii="Century Gothic" w:hAnsi="Century Gothic"/>
          <w:sz w:val="22"/>
        </w:rPr>
      </w:pPr>
    </w:p>
    <w:p w14:paraId="367C40B6" w14:textId="5A397AE4" w:rsidR="003F0FFB" w:rsidRPr="006F5755" w:rsidRDefault="003F0FFB">
      <w:pPr>
        <w:rPr>
          <w:rFonts w:ascii="Century Gothic" w:hAnsi="Century Gothic"/>
          <w:sz w:val="22"/>
        </w:rPr>
      </w:pPr>
      <w:r w:rsidRPr="006F5755">
        <w:rPr>
          <w:rFonts w:ascii="Century Gothic" w:hAnsi="Century Gothic"/>
          <w:sz w:val="22"/>
        </w:rPr>
        <w:t>Here are further examples, this time involving negative and positive meanings:</w:t>
      </w:r>
    </w:p>
    <w:p w14:paraId="6A2C71DD" w14:textId="461920D9" w:rsidR="003F0FFB" w:rsidRPr="006F5755" w:rsidRDefault="003F0FFB">
      <w:pPr>
        <w:rPr>
          <w:rFonts w:ascii="Century Gothic" w:hAnsi="Century Gothic"/>
          <w:sz w:val="22"/>
        </w:rPr>
      </w:pPr>
    </w:p>
    <w:p w14:paraId="4D0DFE72" w14:textId="52F35CE0" w:rsidR="003F0FFB"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Negative force</w:t>
      </w:r>
      <w:r w:rsidRPr="006F5755">
        <w:rPr>
          <w:rFonts w:ascii="Century Gothic" w:hAnsi="Century Gothic"/>
          <w:sz w:val="22"/>
        </w:rPr>
        <w:tab/>
        <w:t>Positive force</w:t>
      </w:r>
    </w:p>
    <w:p w14:paraId="15FF0EB2" w14:textId="696863C7" w:rsidR="004861D5"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He is a brat.</w:t>
      </w:r>
      <w:r w:rsidRPr="006F5755">
        <w:rPr>
          <w:rFonts w:ascii="Century Gothic" w:hAnsi="Century Gothic"/>
          <w:sz w:val="22"/>
        </w:rPr>
        <w:tab/>
        <w:t>He is a highly active child.</w:t>
      </w:r>
    </w:p>
    <w:p w14:paraId="4641272E" w14:textId="31000710" w:rsidR="004861D5" w:rsidRPr="006F5755" w:rsidRDefault="004861D5" w:rsidP="004861D5">
      <w:pPr>
        <w:tabs>
          <w:tab w:val="left" w:pos="567"/>
          <w:tab w:val="left" w:pos="4253"/>
        </w:tabs>
        <w:ind w:left="4253" w:hanging="4253"/>
        <w:rPr>
          <w:rFonts w:ascii="Century Gothic" w:hAnsi="Century Gothic"/>
          <w:sz w:val="22"/>
        </w:rPr>
      </w:pPr>
      <w:r w:rsidRPr="006F5755">
        <w:rPr>
          <w:rFonts w:ascii="Century Gothic" w:hAnsi="Century Gothic"/>
          <w:sz w:val="22"/>
        </w:rPr>
        <w:tab/>
        <w:t>The team was thrashed.</w:t>
      </w:r>
      <w:r w:rsidRPr="006F5755">
        <w:rPr>
          <w:rFonts w:ascii="Century Gothic" w:hAnsi="Century Gothic"/>
          <w:sz w:val="22"/>
        </w:rPr>
        <w:tab/>
        <w:t>The team put up a good fight but were no match for the highly-trained professionals.</w:t>
      </w:r>
    </w:p>
    <w:p w14:paraId="71EF184E" w14:textId="3E3D2AB4" w:rsidR="004861D5" w:rsidRPr="006F5755" w:rsidRDefault="004861D5" w:rsidP="004861D5">
      <w:pPr>
        <w:tabs>
          <w:tab w:val="left" w:pos="567"/>
          <w:tab w:val="left" w:pos="4253"/>
        </w:tabs>
        <w:rPr>
          <w:rFonts w:ascii="Century Gothic" w:hAnsi="Century Gothic"/>
          <w:sz w:val="22"/>
        </w:rPr>
      </w:pPr>
      <w:r w:rsidRPr="006F5755">
        <w:rPr>
          <w:rFonts w:ascii="Century Gothic" w:hAnsi="Century Gothic"/>
          <w:sz w:val="22"/>
        </w:rPr>
        <w:tab/>
        <w:t>He drove like a lunatic.</w:t>
      </w:r>
      <w:r w:rsidRPr="006F5755">
        <w:rPr>
          <w:rFonts w:ascii="Century Gothic" w:hAnsi="Century Gothic"/>
          <w:sz w:val="22"/>
        </w:rPr>
        <w:tab/>
        <w:t>He drove in a curious way.</w:t>
      </w:r>
    </w:p>
    <w:p w14:paraId="7F3A6693" w14:textId="4B9C0233" w:rsidR="004861D5" w:rsidRPr="006F5755" w:rsidRDefault="004861D5">
      <w:pPr>
        <w:rPr>
          <w:rFonts w:ascii="Century Gothic" w:hAnsi="Century Gothic"/>
          <w:sz w:val="22"/>
        </w:rPr>
      </w:pPr>
    </w:p>
    <w:p w14:paraId="3B0D2AF4" w14:textId="0335B6F9" w:rsidR="004861D5" w:rsidRPr="006F5755" w:rsidRDefault="004861D5">
      <w:pPr>
        <w:rPr>
          <w:rFonts w:ascii="Century Gothic" w:hAnsi="Century Gothic"/>
          <w:sz w:val="22"/>
        </w:rPr>
      </w:pPr>
    </w:p>
    <w:p w14:paraId="3EB92A40" w14:textId="6096B124" w:rsidR="004861D5" w:rsidRPr="006F5755" w:rsidRDefault="004861D5">
      <w:pPr>
        <w:rPr>
          <w:rFonts w:ascii="Century Gothic" w:hAnsi="Century Gothic"/>
          <w:sz w:val="22"/>
        </w:rPr>
      </w:pPr>
    </w:p>
    <w:p w14:paraId="1016A565" w14:textId="7C5EB694" w:rsidR="004861D5" w:rsidRPr="004861D5" w:rsidRDefault="004861D5">
      <w:pPr>
        <w:rPr>
          <w:rFonts w:ascii="Century Gothic" w:hAnsi="Century Gothic"/>
          <w:b/>
          <w:bCs/>
        </w:rPr>
      </w:pPr>
      <w:r w:rsidRPr="004861D5">
        <w:rPr>
          <w:rFonts w:ascii="Century Gothic" w:hAnsi="Century Gothic"/>
          <w:b/>
          <w:bCs/>
        </w:rPr>
        <w:t>Focus</w:t>
      </w:r>
    </w:p>
    <w:p w14:paraId="588F406E" w14:textId="30FF8BB1" w:rsidR="004861D5" w:rsidRPr="006F5755" w:rsidRDefault="004861D5">
      <w:pPr>
        <w:rPr>
          <w:rFonts w:ascii="Century Gothic" w:hAnsi="Century Gothic"/>
          <w:sz w:val="22"/>
        </w:rPr>
      </w:pPr>
      <w:r w:rsidRPr="006F5755">
        <w:rPr>
          <w:rFonts w:ascii="Century Gothic" w:hAnsi="Century Gothic"/>
          <w:sz w:val="22"/>
        </w:rPr>
        <w:t>What about focus, then? Well, in focus, we are concerned with class membership, and we specify how strong or weak that membership is (to our mind). Through focus, we make the meaning of X either more precise (and so strengthen its membership of that class) or less precise (and so weaken its membership). Let’s take the example of “friend”. It can be modified as follows:</w:t>
      </w:r>
    </w:p>
    <w:p w14:paraId="569ECDC1" w14:textId="254857C1" w:rsidR="004861D5" w:rsidRPr="006F5755" w:rsidRDefault="004861D5">
      <w:pPr>
        <w:rPr>
          <w:rFonts w:ascii="Century Gothic" w:hAnsi="Century Gothic"/>
          <w:sz w:val="22"/>
        </w:rPr>
      </w:pPr>
    </w:p>
    <w:p w14:paraId="635B5D81" w14:textId="6B84AB19" w:rsidR="004861D5" w:rsidRPr="006F5755" w:rsidRDefault="004861D5" w:rsidP="004861D5">
      <w:pPr>
        <w:tabs>
          <w:tab w:val="left" w:pos="5103"/>
        </w:tabs>
        <w:ind w:left="720"/>
        <w:rPr>
          <w:rFonts w:ascii="Century Gothic" w:hAnsi="Century Gothic"/>
          <w:sz w:val="22"/>
        </w:rPr>
      </w:pPr>
      <w:r w:rsidRPr="006F5755">
        <w:rPr>
          <w:rFonts w:ascii="Century Gothic" w:hAnsi="Century Gothic"/>
          <w:sz w:val="22"/>
        </w:rPr>
        <w:t>James is a true friend.</w:t>
      </w:r>
      <w:r w:rsidRPr="006F5755">
        <w:rPr>
          <w:rFonts w:ascii="Century Gothic" w:hAnsi="Century Gothic"/>
          <w:sz w:val="22"/>
        </w:rPr>
        <w:tab/>
        <w:t>[sharp focus]</w:t>
      </w:r>
    </w:p>
    <w:p w14:paraId="5BA4E062" w14:textId="27B60DC7" w:rsidR="004861D5" w:rsidRPr="006F5755" w:rsidRDefault="004861D5" w:rsidP="004861D5">
      <w:pPr>
        <w:tabs>
          <w:tab w:val="left" w:pos="5103"/>
        </w:tabs>
        <w:ind w:left="720"/>
        <w:rPr>
          <w:rFonts w:ascii="Century Gothic" w:hAnsi="Century Gothic"/>
          <w:sz w:val="22"/>
        </w:rPr>
      </w:pPr>
      <w:r w:rsidRPr="006F5755">
        <w:rPr>
          <w:rFonts w:ascii="Century Gothic" w:hAnsi="Century Gothic"/>
          <w:sz w:val="22"/>
        </w:rPr>
        <w:t>Gladys is a friend, kind’v.</w:t>
      </w:r>
      <w:r w:rsidRPr="006F5755">
        <w:rPr>
          <w:rFonts w:ascii="Century Gothic" w:hAnsi="Century Gothic"/>
          <w:sz w:val="22"/>
        </w:rPr>
        <w:tab/>
        <w:t>[soft focus (or blurring)]</w:t>
      </w:r>
    </w:p>
    <w:p w14:paraId="4A492149" w14:textId="728ECF99" w:rsidR="004861D5" w:rsidRPr="006F5755" w:rsidRDefault="004861D5">
      <w:pPr>
        <w:rPr>
          <w:rFonts w:ascii="Century Gothic" w:hAnsi="Century Gothic"/>
          <w:sz w:val="22"/>
        </w:rPr>
      </w:pPr>
    </w:p>
    <w:p w14:paraId="6BBF17DE" w14:textId="0E3B6164" w:rsidR="004861D5" w:rsidRPr="006F5755" w:rsidRDefault="004861D5">
      <w:pPr>
        <w:rPr>
          <w:rFonts w:ascii="Century Gothic" w:hAnsi="Century Gothic"/>
          <w:sz w:val="22"/>
        </w:rPr>
      </w:pPr>
    </w:p>
    <w:p w14:paraId="1713E17E" w14:textId="025FFBC7" w:rsidR="004861D5" w:rsidRPr="006F5755" w:rsidRDefault="004861D5">
      <w:pPr>
        <w:rPr>
          <w:rFonts w:ascii="Century Gothic" w:hAnsi="Century Gothic"/>
          <w:sz w:val="22"/>
        </w:rPr>
      </w:pPr>
      <w:r w:rsidRPr="006F5755">
        <w:rPr>
          <w:rFonts w:ascii="Century Gothic" w:hAnsi="Century Gothic"/>
          <w:sz w:val="22"/>
        </w:rPr>
        <w:t>I’m sure you can detect a differen</w:t>
      </w:r>
      <w:r w:rsidR="001D5320" w:rsidRPr="006F5755">
        <w:rPr>
          <w:rFonts w:ascii="Century Gothic" w:hAnsi="Century Gothic"/>
          <w:sz w:val="22"/>
        </w:rPr>
        <w:t>ce</w:t>
      </w:r>
      <w:r w:rsidRPr="006F5755">
        <w:rPr>
          <w:rFonts w:ascii="Century Gothic" w:hAnsi="Century Gothic"/>
          <w:sz w:val="22"/>
        </w:rPr>
        <w:t xml:space="preserve">, no? The speaker has a set of characteristics in his or her mind bout who counts as a fried. James fits the bill perfectly, but not Gladys - well, this is not necessarily all bad; she could be the speaker’s wife! As you can see, then, the use of “true” and “kind’v” serves a focussing function - they tell us who gets included in the category of “friends”. (Note that this is different from force, which serves to change the meaning or </w:t>
      </w:r>
      <w:r w:rsidR="00774AB7" w:rsidRPr="006F5755">
        <w:rPr>
          <w:rFonts w:ascii="Century Gothic" w:hAnsi="Century Gothic"/>
          <w:sz w:val="22"/>
        </w:rPr>
        <w:t>intensity in some way.</w:t>
      </w:r>
    </w:p>
    <w:p w14:paraId="76BB090B" w14:textId="0056EF06" w:rsidR="00774AB7" w:rsidRPr="006F5755" w:rsidRDefault="00774AB7">
      <w:pPr>
        <w:rPr>
          <w:rFonts w:ascii="Century Gothic" w:hAnsi="Century Gothic"/>
          <w:sz w:val="22"/>
        </w:rPr>
      </w:pPr>
    </w:p>
    <w:p w14:paraId="221C6EC1" w14:textId="736DA1B3" w:rsidR="00774AB7" w:rsidRPr="006F5755" w:rsidRDefault="00774AB7">
      <w:pPr>
        <w:rPr>
          <w:rFonts w:ascii="Century Gothic" w:hAnsi="Century Gothic"/>
          <w:sz w:val="22"/>
        </w:rPr>
      </w:pPr>
      <w:r w:rsidRPr="006F5755">
        <w:rPr>
          <w:rFonts w:ascii="Century Gothic" w:hAnsi="Century Gothic"/>
          <w:sz w:val="22"/>
        </w:rPr>
        <w:t>Since normal human beings have two thumbs, here is another rule of thumb to help you along:</w:t>
      </w:r>
    </w:p>
    <w:p w14:paraId="4FE13B53" w14:textId="0EADBD31" w:rsidR="00774AB7" w:rsidRPr="006F5755" w:rsidRDefault="00774AB7">
      <w:pPr>
        <w:rPr>
          <w:rFonts w:ascii="Century Gothic" w:hAnsi="Century Gothic"/>
          <w:sz w:val="22"/>
        </w:rPr>
      </w:pPr>
    </w:p>
    <w:p w14:paraId="3A3FB2B4" w14:textId="6140D8AF" w:rsidR="00774AB7" w:rsidRPr="006F5755" w:rsidRDefault="00774AB7">
      <w:pPr>
        <w:rPr>
          <w:rFonts w:ascii="Century Gothic" w:hAnsi="Century Gothic"/>
          <w:sz w:val="22"/>
        </w:rPr>
      </w:pPr>
      <w:r w:rsidRPr="006F5755">
        <w:rPr>
          <w:rFonts w:ascii="Century Gothic" w:hAnsi="Century Gothic"/>
          <w:sz w:val="22"/>
        </w:rPr>
        <w:t xml:space="preserve">Focus carries the idea </w:t>
      </w:r>
      <w:r w:rsidR="001D5320" w:rsidRPr="006F5755">
        <w:rPr>
          <w:rFonts w:ascii="Century Gothic" w:hAnsi="Century Gothic"/>
          <w:sz w:val="22"/>
        </w:rPr>
        <w:t>o</w:t>
      </w:r>
      <w:r w:rsidRPr="006F5755">
        <w:rPr>
          <w:rFonts w:ascii="Century Gothic" w:hAnsi="Century Gothic"/>
          <w:sz w:val="22"/>
        </w:rPr>
        <w:t>f (im)precision and deals with class membership - how strongly or weakly an idea fits into its assigned class (“pure evil”, “about the same as a diploma”, etc). It is usually, though not always, associated with non-gradable words.</w:t>
      </w:r>
    </w:p>
    <w:p w14:paraId="08DEE9A6" w14:textId="6AB64C2F" w:rsidR="00774AB7" w:rsidRPr="006F5755" w:rsidRDefault="00774AB7">
      <w:pPr>
        <w:rPr>
          <w:rFonts w:ascii="Century Gothic" w:hAnsi="Century Gothic"/>
          <w:sz w:val="22"/>
        </w:rPr>
      </w:pPr>
    </w:p>
    <w:p w14:paraId="6E95A0D5" w14:textId="072CBE94" w:rsidR="00774AB7" w:rsidRPr="006F5755" w:rsidRDefault="00774AB7">
      <w:pPr>
        <w:rPr>
          <w:rFonts w:ascii="Century Gothic" w:hAnsi="Century Gothic"/>
          <w:sz w:val="22"/>
        </w:rPr>
      </w:pPr>
      <w:r w:rsidRPr="006F5755">
        <w:rPr>
          <w:rFonts w:ascii="Century Gothic" w:hAnsi="Century Gothic"/>
          <w:sz w:val="22"/>
        </w:rPr>
        <w:lastRenderedPageBreak/>
        <w:t>The noun “friend”, for instance, is not gradable, at least, not to my knowledge. A few other examples of focus are given below. In each case, notice that the modified word - “danger” (noun) and “means” (verb) are not normally considered gradable.</w:t>
      </w:r>
    </w:p>
    <w:p w14:paraId="5A97F0E8" w14:textId="4432399B" w:rsidR="00774AB7" w:rsidRPr="006F5755" w:rsidRDefault="00774AB7">
      <w:pPr>
        <w:rPr>
          <w:rFonts w:ascii="Century Gothic" w:hAnsi="Century Gothic"/>
          <w:sz w:val="22"/>
        </w:rPr>
      </w:pPr>
    </w:p>
    <w:p w14:paraId="55D8C3AD" w14:textId="77777777" w:rsidR="00774AB7" w:rsidRPr="006F5755" w:rsidRDefault="00774AB7">
      <w:pPr>
        <w:rPr>
          <w:rFonts w:ascii="Century Gothic" w:hAnsi="Century Gothic"/>
          <w:sz w:val="22"/>
        </w:rPr>
      </w:pPr>
    </w:p>
    <w:p w14:paraId="6B8F3E72" w14:textId="3D645842" w:rsidR="00774AB7" w:rsidRDefault="00774AB7">
      <w:pPr>
        <w:rPr>
          <w:rFonts w:ascii="Century Gothic" w:hAnsi="Century Gothic"/>
        </w:rPr>
      </w:pPr>
      <w:r>
        <w:rPr>
          <w:rFonts w:ascii="Century Gothic" w:hAnsi="Century Gothic"/>
          <w:b/>
          <w:bCs/>
        </w:rPr>
        <w:t>Engagement</w:t>
      </w:r>
    </w:p>
    <w:p w14:paraId="4D9ABC2F" w14:textId="543E45C0" w:rsidR="00774AB7" w:rsidRDefault="00082D4A">
      <w:pPr>
        <w:rPr>
          <w:rFonts w:ascii="Century Gothic" w:hAnsi="Century Gothic"/>
          <w:sz w:val="22"/>
        </w:rPr>
      </w:pPr>
      <w:r>
        <w:rPr>
          <w:rFonts w:ascii="Century Gothic" w:hAnsi="Century Gothic"/>
          <w:sz w:val="22"/>
        </w:rPr>
        <w:t>Through engagement, the writer either affirms or distances himself/herself from what is written/spoken. It is dialogic in essence, where the speaker/writer “responds to something, affirms something, anticipates possible responses and objections, seeks support, and so on” (Voloshinov 1995: 139). This can be achieved through the following ways:</w:t>
      </w:r>
    </w:p>
    <w:p w14:paraId="7406A905" w14:textId="03622902" w:rsidR="00082D4A" w:rsidRDefault="00082D4A">
      <w:pPr>
        <w:rPr>
          <w:rFonts w:ascii="Century Gothic" w:hAnsi="Century Gothic"/>
          <w:sz w:val="22"/>
        </w:rPr>
      </w:pPr>
    </w:p>
    <w:p w14:paraId="67CBE520" w14:textId="77777777" w:rsidR="00082D4A" w:rsidRDefault="00082D4A">
      <w:pPr>
        <w:rPr>
          <w:rFonts w:ascii="Century Gothic" w:hAnsi="Century Gothic"/>
          <w:sz w:val="22"/>
        </w:rPr>
      </w:pPr>
    </w:p>
    <w:p w14:paraId="1155E78E" w14:textId="0D350E57" w:rsidR="00082D4A" w:rsidRDefault="00082D4A">
      <w:pPr>
        <w:rPr>
          <w:rFonts w:ascii="Century Gothic" w:hAnsi="Century Gothic"/>
          <w:sz w:val="22"/>
        </w:rPr>
      </w:pPr>
      <w:r>
        <w:rPr>
          <w:rFonts w:ascii="Century Gothic" w:hAnsi="Century Gothic"/>
          <w:b/>
          <w:bCs/>
          <w:sz w:val="22"/>
        </w:rPr>
        <w:t>Disclaim</w:t>
      </w:r>
      <w:r>
        <w:rPr>
          <w:rFonts w:ascii="Century Gothic" w:hAnsi="Century Gothic"/>
          <w:sz w:val="22"/>
        </w:rPr>
        <w:t xml:space="preserve"> (I know this is uncomfortable, but let’s just treat “disclaim” as the noun) - the speaker/writer is at odds with, or does not agree fully with what someone else said or wrote. The act of disclaiming includes outright denials, counter-arguments, and concessions:</w:t>
      </w:r>
    </w:p>
    <w:p w14:paraId="6540999E" w14:textId="7A523AE1" w:rsidR="00082D4A" w:rsidRDefault="00082D4A">
      <w:pPr>
        <w:rPr>
          <w:rFonts w:ascii="Century Gothic" w:hAnsi="Century Gothic"/>
          <w:sz w:val="22"/>
        </w:rPr>
      </w:pPr>
    </w:p>
    <w:p w14:paraId="3FA9CCF0" w14:textId="6BECE907" w:rsidR="00082D4A" w:rsidRDefault="00082D4A" w:rsidP="00082D4A">
      <w:pPr>
        <w:ind w:left="720"/>
        <w:rPr>
          <w:rFonts w:ascii="Century Gothic" w:hAnsi="Century Gothic"/>
          <w:sz w:val="22"/>
        </w:rPr>
      </w:pPr>
      <w:r>
        <w:rPr>
          <w:rFonts w:ascii="Century Gothic" w:hAnsi="Century Gothic"/>
          <w:sz w:val="22"/>
        </w:rPr>
        <w:t>It is alleged that men are apes.</w:t>
      </w:r>
    </w:p>
    <w:p w14:paraId="7AB4ADEC" w14:textId="593739CC" w:rsidR="00082D4A" w:rsidRDefault="00082D4A" w:rsidP="00082D4A">
      <w:pPr>
        <w:ind w:left="720"/>
        <w:rPr>
          <w:rFonts w:ascii="Century Gothic" w:hAnsi="Century Gothic"/>
          <w:sz w:val="22"/>
        </w:rPr>
      </w:pPr>
      <w:r>
        <w:rPr>
          <w:rFonts w:ascii="Century Gothic" w:hAnsi="Century Gothic"/>
          <w:sz w:val="22"/>
        </w:rPr>
        <w:t>I deny that men are apes.</w:t>
      </w:r>
    </w:p>
    <w:p w14:paraId="36B13BD9" w14:textId="0CC0750F" w:rsidR="00082D4A" w:rsidRDefault="00082D4A" w:rsidP="00082D4A">
      <w:pPr>
        <w:ind w:left="720"/>
        <w:rPr>
          <w:rFonts w:ascii="Century Gothic" w:hAnsi="Century Gothic"/>
          <w:sz w:val="22"/>
        </w:rPr>
      </w:pPr>
      <w:r>
        <w:rPr>
          <w:rFonts w:ascii="Century Gothic" w:hAnsi="Century Gothic"/>
          <w:sz w:val="22"/>
        </w:rPr>
        <w:t>I concede that men are apes.</w:t>
      </w:r>
    </w:p>
    <w:p w14:paraId="4E578635" w14:textId="5F573B7B" w:rsidR="00082D4A" w:rsidRDefault="00082D4A" w:rsidP="00082D4A">
      <w:pPr>
        <w:ind w:left="720"/>
        <w:rPr>
          <w:rFonts w:ascii="Century Gothic" w:hAnsi="Century Gothic"/>
          <w:sz w:val="22"/>
        </w:rPr>
      </w:pPr>
      <w:r>
        <w:rPr>
          <w:rFonts w:ascii="Century Gothic" w:hAnsi="Century Gothic"/>
          <w:sz w:val="22"/>
        </w:rPr>
        <w:t>This can’t be done.</w:t>
      </w:r>
    </w:p>
    <w:p w14:paraId="3091B9B3" w14:textId="6EB6B4B0" w:rsidR="00082D4A" w:rsidRDefault="00082D4A" w:rsidP="00082D4A">
      <w:pPr>
        <w:ind w:left="720"/>
        <w:rPr>
          <w:rFonts w:ascii="Century Gothic" w:hAnsi="Century Gothic"/>
          <w:sz w:val="22"/>
        </w:rPr>
      </w:pPr>
      <w:r>
        <w:rPr>
          <w:rFonts w:ascii="Century Gothic" w:hAnsi="Century Gothic"/>
          <w:sz w:val="22"/>
        </w:rPr>
        <w:t>What is a “free” gift? Aren’t all gifts free?</w:t>
      </w:r>
    </w:p>
    <w:p w14:paraId="644F5E67" w14:textId="1421EDB2" w:rsidR="00082D4A" w:rsidRDefault="00082D4A">
      <w:pPr>
        <w:rPr>
          <w:rFonts w:ascii="Century Gothic" w:hAnsi="Century Gothic"/>
          <w:sz w:val="22"/>
        </w:rPr>
      </w:pPr>
    </w:p>
    <w:p w14:paraId="74A87CCF" w14:textId="77777777" w:rsidR="00082D4A" w:rsidRDefault="00082D4A">
      <w:pPr>
        <w:rPr>
          <w:rFonts w:ascii="Century Gothic" w:hAnsi="Century Gothic"/>
          <w:sz w:val="22"/>
        </w:rPr>
      </w:pPr>
    </w:p>
    <w:p w14:paraId="273162E3" w14:textId="4076D71F" w:rsidR="00082D4A" w:rsidRDefault="00082D4A">
      <w:pPr>
        <w:rPr>
          <w:rFonts w:ascii="Century Gothic" w:hAnsi="Century Gothic"/>
          <w:sz w:val="22"/>
        </w:rPr>
      </w:pPr>
      <w:r>
        <w:rPr>
          <w:rFonts w:ascii="Century Gothic" w:hAnsi="Century Gothic"/>
          <w:b/>
          <w:bCs/>
          <w:sz w:val="22"/>
        </w:rPr>
        <w:t>Proclamation</w:t>
      </w:r>
      <w:r>
        <w:rPr>
          <w:rFonts w:ascii="Century Gothic" w:hAnsi="Century Gothic"/>
          <w:sz w:val="22"/>
        </w:rPr>
        <w:t xml:space="preserve"> - where the speaker/writer subscribes to a particular position and, in some cases, rules out competing alternative ones. The act of proclamation includes pronouncements of personal statements and endorsements of what someone </w:t>
      </w:r>
      <w:r w:rsidR="005727B8">
        <w:rPr>
          <w:rFonts w:ascii="Century Gothic" w:hAnsi="Century Gothic"/>
          <w:sz w:val="22"/>
        </w:rPr>
        <w:t xml:space="preserve">else said. [In the literature, a division is made between endorsement and concurrence. I have avoided this distinction because it is not always easy to decide which is which.] You may also notice that the examples below include </w:t>
      </w:r>
      <w:r w:rsidR="005727B8">
        <w:rPr>
          <w:rFonts w:ascii="Century Gothic" w:hAnsi="Century Gothic"/>
          <w:sz w:val="22"/>
          <w:u w:val="single"/>
        </w:rPr>
        <w:t>comment adjuncts</w:t>
      </w:r>
      <w:r w:rsidR="005727B8">
        <w:rPr>
          <w:rFonts w:ascii="Century Gothic" w:hAnsi="Century Gothic"/>
          <w:sz w:val="22"/>
        </w:rPr>
        <w:t>.</w:t>
      </w:r>
    </w:p>
    <w:p w14:paraId="2A279C33" w14:textId="4CA0257F" w:rsidR="005727B8" w:rsidRDefault="005727B8">
      <w:pPr>
        <w:rPr>
          <w:rFonts w:ascii="Century Gothic" w:hAnsi="Century Gothic"/>
          <w:sz w:val="22"/>
        </w:rPr>
      </w:pPr>
    </w:p>
    <w:p w14:paraId="36CB523A" w14:textId="4C7F112C" w:rsidR="005727B8" w:rsidRDefault="005727B8" w:rsidP="005727B8">
      <w:pPr>
        <w:spacing w:after="60"/>
        <w:ind w:left="720"/>
        <w:rPr>
          <w:rFonts w:ascii="Century Gothic" w:hAnsi="Century Gothic"/>
          <w:sz w:val="22"/>
        </w:rPr>
      </w:pPr>
      <w:r>
        <w:rPr>
          <w:rFonts w:ascii="Century Gothic" w:hAnsi="Century Gothic"/>
          <w:sz w:val="22"/>
        </w:rPr>
        <w:t>I am compelled to conclude ...</w:t>
      </w:r>
    </w:p>
    <w:p w14:paraId="41C2960F" w14:textId="5ADAC827" w:rsidR="005727B8" w:rsidRDefault="005727B8" w:rsidP="005727B8">
      <w:pPr>
        <w:spacing w:after="60"/>
        <w:ind w:left="720"/>
        <w:rPr>
          <w:rFonts w:ascii="Century Gothic" w:hAnsi="Century Gothic"/>
          <w:sz w:val="22"/>
        </w:rPr>
      </w:pPr>
      <w:r>
        <w:rPr>
          <w:rFonts w:ascii="Century Gothic" w:hAnsi="Century Gothic"/>
          <w:sz w:val="22"/>
        </w:rPr>
        <w:t>I argue / believe ...</w:t>
      </w:r>
    </w:p>
    <w:p w14:paraId="163D6F37" w14:textId="10FD1594" w:rsidR="005727B8" w:rsidRDefault="005727B8" w:rsidP="005727B8">
      <w:pPr>
        <w:spacing w:after="60"/>
        <w:ind w:left="720"/>
        <w:rPr>
          <w:rFonts w:ascii="Century Gothic" w:hAnsi="Century Gothic"/>
          <w:sz w:val="22"/>
        </w:rPr>
      </w:pPr>
      <w:r>
        <w:rPr>
          <w:rFonts w:ascii="Century Gothic" w:hAnsi="Century Gothic"/>
          <w:sz w:val="22"/>
        </w:rPr>
        <w:t>X has shown / has demonstrated that ...</w:t>
      </w:r>
    </w:p>
    <w:p w14:paraId="583183AA" w14:textId="68F91031" w:rsidR="005727B8" w:rsidRDefault="005727B8" w:rsidP="005727B8">
      <w:pPr>
        <w:spacing w:after="60"/>
        <w:ind w:left="720"/>
        <w:rPr>
          <w:rFonts w:ascii="Century Gothic" w:hAnsi="Century Gothic"/>
          <w:sz w:val="22"/>
        </w:rPr>
      </w:pPr>
      <w:r>
        <w:rPr>
          <w:rFonts w:ascii="Century Gothic" w:hAnsi="Century Gothic"/>
          <w:sz w:val="22"/>
        </w:rPr>
        <w:t>No one, or course, can kiss his/her own elbow.</w:t>
      </w:r>
    </w:p>
    <w:p w14:paraId="35EF0516" w14:textId="5D2680D5" w:rsidR="005727B8" w:rsidRDefault="005727B8" w:rsidP="005727B8">
      <w:pPr>
        <w:spacing w:after="60"/>
        <w:ind w:left="720"/>
        <w:rPr>
          <w:rFonts w:ascii="Century Gothic" w:hAnsi="Century Gothic"/>
          <w:sz w:val="22"/>
        </w:rPr>
      </w:pPr>
      <w:r>
        <w:rPr>
          <w:rFonts w:ascii="Century Gothic" w:hAnsi="Century Gothic"/>
          <w:sz w:val="22"/>
        </w:rPr>
        <w:t>Personally / To my mind / In my opinion, ...</w:t>
      </w:r>
    </w:p>
    <w:p w14:paraId="29295448" w14:textId="4B8838A9" w:rsidR="005727B8" w:rsidRDefault="005727B8" w:rsidP="005727B8">
      <w:pPr>
        <w:spacing w:after="60"/>
        <w:ind w:left="720"/>
        <w:rPr>
          <w:rFonts w:ascii="Century Gothic" w:hAnsi="Century Gothic"/>
          <w:sz w:val="22"/>
        </w:rPr>
      </w:pPr>
      <w:r>
        <w:rPr>
          <w:rFonts w:ascii="Century Gothic" w:hAnsi="Century Gothic"/>
          <w:sz w:val="22"/>
        </w:rPr>
        <w:t>Somewhere on this globe, every ten seconds, there is a woman giving birth to a child. She must be found and stopped. (Sam Levenson, 1911-1980).</w:t>
      </w:r>
    </w:p>
    <w:p w14:paraId="43F29172" w14:textId="4BC2AB63" w:rsidR="005727B8" w:rsidRDefault="005727B8">
      <w:pPr>
        <w:rPr>
          <w:rFonts w:ascii="Century Gothic" w:hAnsi="Century Gothic"/>
          <w:sz w:val="22"/>
        </w:rPr>
      </w:pPr>
    </w:p>
    <w:p w14:paraId="0635E12A" w14:textId="5C0BC6D2" w:rsidR="005727B8" w:rsidRDefault="005727B8">
      <w:pPr>
        <w:rPr>
          <w:rFonts w:ascii="Century Gothic" w:hAnsi="Century Gothic"/>
          <w:sz w:val="22"/>
        </w:rPr>
      </w:pPr>
    </w:p>
    <w:p w14:paraId="4AD759D4" w14:textId="516339E3" w:rsidR="005727B8" w:rsidRDefault="005727B8">
      <w:pPr>
        <w:rPr>
          <w:rFonts w:ascii="Century Gothic" w:hAnsi="Century Gothic"/>
          <w:sz w:val="22"/>
        </w:rPr>
      </w:pPr>
      <w:r>
        <w:rPr>
          <w:rFonts w:ascii="Century Gothic" w:hAnsi="Century Gothic"/>
          <w:b/>
          <w:bCs/>
          <w:sz w:val="22"/>
        </w:rPr>
        <w:t>Entertainment</w:t>
      </w:r>
      <w:r>
        <w:rPr>
          <w:rFonts w:ascii="Century Gothic" w:hAnsi="Century Gothic"/>
          <w:sz w:val="22"/>
        </w:rPr>
        <w:t xml:space="preserve"> where a range of possibilities are acknowledged or entertained (hence, the label). This category includes modals and </w:t>
      </w:r>
      <w:r>
        <w:rPr>
          <w:rFonts w:ascii="Century Gothic" w:hAnsi="Century Gothic"/>
          <w:sz w:val="22"/>
          <w:u w:val="single"/>
        </w:rPr>
        <w:t>modal adjuncts</w:t>
      </w:r>
      <w:r>
        <w:rPr>
          <w:rFonts w:ascii="Century Gothic" w:hAnsi="Century Gothic"/>
          <w:sz w:val="22"/>
        </w:rPr>
        <w:t xml:space="preserve"> of probability and usuality (eg “may”, “probably”, “likely”). The modal adjuncts can be further divided into modalisation (“how likely?”) and modulation (“how obligatory or permissible?”).</w:t>
      </w:r>
    </w:p>
    <w:p w14:paraId="66B09566" w14:textId="1F606564" w:rsidR="005727B8" w:rsidRDefault="005727B8">
      <w:pPr>
        <w:rPr>
          <w:rFonts w:ascii="Century Gothic" w:hAnsi="Century Gothic"/>
          <w:sz w:val="22"/>
        </w:rPr>
      </w:pPr>
    </w:p>
    <w:p w14:paraId="501E600E" w14:textId="6F87C7C9" w:rsidR="005727B8" w:rsidRDefault="005727B8" w:rsidP="005727B8">
      <w:pPr>
        <w:ind w:left="720"/>
        <w:rPr>
          <w:rFonts w:ascii="Century Gothic" w:hAnsi="Century Gothic"/>
          <w:sz w:val="22"/>
        </w:rPr>
      </w:pPr>
      <w:r>
        <w:rPr>
          <w:rFonts w:ascii="Century Gothic" w:hAnsi="Century Gothic"/>
          <w:sz w:val="22"/>
        </w:rPr>
        <w:t>The report suggests that ...</w:t>
      </w:r>
    </w:p>
    <w:p w14:paraId="47085E75" w14:textId="2E2F5AD2" w:rsidR="005727B8" w:rsidRDefault="005727B8" w:rsidP="005727B8">
      <w:pPr>
        <w:ind w:left="720"/>
        <w:rPr>
          <w:rFonts w:ascii="Century Gothic" w:hAnsi="Century Gothic"/>
          <w:sz w:val="22"/>
        </w:rPr>
      </w:pPr>
      <w:r>
        <w:rPr>
          <w:rFonts w:ascii="Century Gothic" w:hAnsi="Century Gothic"/>
          <w:sz w:val="22"/>
        </w:rPr>
        <w:t>It seems that ...</w:t>
      </w:r>
    </w:p>
    <w:p w14:paraId="69BBF524" w14:textId="5988E577" w:rsidR="005727B8" w:rsidRDefault="005727B8" w:rsidP="005727B8">
      <w:pPr>
        <w:ind w:left="720"/>
        <w:rPr>
          <w:rFonts w:ascii="Century Gothic" w:hAnsi="Century Gothic"/>
          <w:sz w:val="22"/>
        </w:rPr>
      </w:pPr>
      <w:r>
        <w:rPr>
          <w:rFonts w:ascii="Century Gothic" w:hAnsi="Century Gothic"/>
          <w:sz w:val="22"/>
        </w:rPr>
        <w:t>It’s possible that Alvin might just sing tonight.</w:t>
      </w:r>
    </w:p>
    <w:p w14:paraId="0C947F57" w14:textId="4C1D3472" w:rsidR="005727B8" w:rsidRDefault="005727B8">
      <w:pPr>
        <w:rPr>
          <w:rFonts w:ascii="Century Gothic" w:hAnsi="Century Gothic"/>
          <w:sz w:val="22"/>
        </w:rPr>
      </w:pPr>
      <w:r>
        <w:rPr>
          <w:rFonts w:ascii="Century Gothic" w:hAnsi="Century Gothic"/>
          <w:b/>
          <w:bCs/>
          <w:sz w:val="22"/>
        </w:rPr>
        <w:lastRenderedPageBreak/>
        <w:t>Attribution</w:t>
      </w:r>
      <w:r>
        <w:rPr>
          <w:rFonts w:ascii="Century Gothic" w:hAnsi="Century Gothic"/>
          <w:sz w:val="22"/>
        </w:rPr>
        <w:t xml:space="preserve"> - which reports what someone else said or wrote. By doing so, the speaker/writer acknowledges that there are alternative positions (to his or her own position). Note that attributed segments can be disclaimed, proclaimed, and even entertained.</w:t>
      </w:r>
    </w:p>
    <w:p w14:paraId="1771D581" w14:textId="05187269" w:rsidR="005727B8" w:rsidRDefault="005727B8">
      <w:pPr>
        <w:rPr>
          <w:rFonts w:ascii="Century Gothic" w:hAnsi="Century Gothic"/>
          <w:sz w:val="22"/>
        </w:rPr>
      </w:pPr>
    </w:p>
    <w:p w14:paraId="15E9D0A2" w14:textId="5DCF5371" w:rsidR="005727B8" w:rsidRDefault="005727B8" w:rsidP="005727B8">
      <w:pPr>
        <w:tabs>
          <w:tab w:val="right" w:pos="8789"/>
        </w:tabs>
        <w:ind w:left="720"/>
        <w:rPr>
          <w:rFonts w:ascii="Century Gothic" w:hAnsi="Century Gothic"/>
          <w:sz w:val="22"/>
        </w:rPr>
      </w:pPr>
      <w:r>
        <w:rPr>
          <w:rFonts w:ascii="Century Gothic" w:hAnsi="Century Gothic"/>
          <w:sz w:val="22"/>
        </w:rPr>
        <w:t>She alleged that ...</w:t>
      </w:r>
    </w:p>
    <w:p w14:paraId="75C0F3DC" w14:textId="0632653A" w:rsidR="005727B8" w:rsidRDefault="005727B8" w:rsidP="005727B8">
      <w:pPr>
        <w:tabs>
          <w:tab w:val="right" w:pos="8789"/>
        </w:tabs>
        <w:ind w:left="720"/>
        <w:jc w:val="right"/>
        <w:rPr>
          <w:rFonts w:ascii="Century Gothic" w:hAnsi="Century Gothic"/>
          <w:sz w:val="22"/>
        </w:rPr>
      </w:pPr>
      <w:r>
        <w:rPr>
          <w:rFonts w:ascii="Century Gothic" w:hAnsi="Century Gothic"/>
          <w:sz w:val="22"/>
        </w:rPr>
        <w:t>[“alleged” is also an instance of disclaim]</w:t>
      </w:r>
    </w:p>
    <w:p w14:paraId="5F5F5EF2" w14:textId="77777777" w:rsidR="005727B8" w:rsidRDefault="005727B8" w:rsidP="005727B8">
      <w:pPr>
        <w:tabs>
          <w:tab w:val="right" w:pos="8789"/>
        </w:tabs>
        <w:ind w:left="720"/>
        <w:rPr>
          <w:rFonts w:ascii="Century Gothic" w:hAnsi="Century Gothic"/>
          <w:sz w:val="22"/>
        </w:rPr>
      </w:pPr>
    </w:p>
    <w:p w14:paraId="140B53B3" w14:textId="1196C063" w:rsidR="005727B8" w:rsidRDefault="005727B8" w:rsidP="005727B8">
      <w:pPr>
        <w:tabs>
          <w:tab w:val="right" w:pos="8789"/>
        </w:tabs>
        <w:ind w:left="720"/>
        <w:rPr>
          <w:rFonts w:ascii="Century Gothic" w:hAnsi="Century Gothic"/>
          <w:sz w:val="22"/>
        </w:rPr>
      </w:pPr>
      <w:r>
        <w:rPr>
          <w:rFonts w:ascii="Century Gothic" w:hAnsi="Century Gothic"/>
          <w:sz w:val="22"/>
        </w:rPr>
        <w:t xml:space="preserve">They convincingly showed that research causes cancer in mice. </w:t>
      </w:r>
    </w:p>
    <w:p w14:paraId="566222F5" w14:textId="2B5C6E97" w:rsidR="005727B8" w:rsidRDefault="005727B8" w:rsidP="005727B8">
      <w:pPr>
        <w:tabs>
          <w:tab w:val="right" w:pos="8789"/>
        </w:tabs>
        <w:ind w:left="720"/>
        <w:jc w:val="right"/>
        <w:rPr>
          <w:rFonts w:ascii="Century Gothic" w:hAnsi="Century Gothic"/>
          <w:sz w:val="22"/>
        </w:rPr>
      </w:pPr>
      <w:r>
        <w:rPr>
          <w:rFonts w:ascii="Century Gothic" w:hAnsi="Century Gothic"/>
          <w:sz w:val="22"/>
        </w:rPr>
        <w:t>[“showed” reflects proclamation (endorsement)]</w:t>
      </w:r>
    </w:p>
    <w:p w14:paraId="321D5A38" w14:textId="77777777" w:rsidR="005727B8" w:rsidRDefault="005727B8" w:rsidP="005727B8">
      <w:pPr>
        <w:tabs>
          <w:tab w:val="right" w:pos="8789"/>
        </w:tabs>
        <w:ind w:left="720"/>
        <w:rPr>
          <w:rFonts w:ascii="Century Gothic" w:hAnsi="Century Gothic"/>
          <w:sz w:val="22"/>
        </w:rPr>
      </w:pPr>
    </w:p>
    <w:p w14:paraId="349B77D9" w14:textId="68CA409B" w:rsidR="005727B8" w:rsidRDefault="005727B8" w:rsidP="005727B8">
      <w:pPr>
        <w:tabs>
          <w:tab w:val="right" w:pos="8789"/>
        </w:tabs>
        <w:ind w:left="720"/>
        <w:rPr>
          <w:rFonts w:ascii="Century Gothic" w:hAnsi="Century Gothic"/>
          <w:sz w:val="22"/>
        </w:rPr>
      </w:pPr>
      <w:r>
        <w:rPr>
          <w:rFonts w:ascii="Century Gothic" w:hAnsi="Century Gothic"/>
          <w:sz w:val="22"/>
        </w:rPr>
        <w:t>According to Rowan, comedians should have moles.</w:t>
      </w:r>
    </w:p>
    <w:p w14:paraId="1CC7783D" w14:textId="762D2DF5" w:rsidR="005727B8" w:rsidRDefault="005727B8">
      <w:pPr>
        <w:rPr>
          <w:rFonts w:ascii="Century Gothic" w:hAnsi="Century Gothic"/>
          <w:sz w:val="22"/>
        </w:rPr>
      </w:pPr>
    </w:p>
    <w:p w14:paraId="3E49008C" w14:textId="11A6CE1C" w:rsidR="002F7C7A" w:rsidRDefault="002F7C7A">
      <w:pPr>
        <w:rPr>
          <w:rFonts w:ascii="Century Gothic" w:hAnsi="Century Gothic"/>
          <w:sz w:val="22"/>
        </w:rPr>
      </w:pPr>
    </w:p>
    <w:p w14:paraId="473DB414" w14:textId="77777777" w:rsidR="002F7C7A" w:rsidRDefault="002F7C7A">
      <w:pPr>
        <w:rPr>
          <w:rFonts w:ascii="Century Gothic" w:hAnsi="Century Gothic"/>
          <w:sz w:val="22"/>
        </w:rPr>
      </w:pPr>
    </w:p>
    <w:p w14:paraId="565DEC77" w14:textId="6C45854B" w:rsidR="00F417C5" w:rsidRDefault="00F417C5">
      <w:pPr>
        <w:rPr>
          <w:rFonts w:ascii="Century Gothic" w:hAnsi="Century Gothic"/>
          <w:sz w:val="22"/>
        </w:rPr>
      </w:pPr>
    </w:p>
    <w:p w14:paraId="421775F2" w14:textId="37761A53" w:rsidR="00F417C5" w:rsidRDefault="00F417C5">
      <w:pPr>
        <w:rPr>
          <w:rFonts w:ascii="Century Gothic" w:hAnsi="Century Gothic"/>
          <w:sz w:val="22"/>
        </w:rPr>
      </w:pPr>
    </w:p>
    <w:p w14:paraId="15E8A941" w14:textId="19B1F15E" w:rsidR="002F7C7A" w:rsidRDefault="002F7C7A">
      <w:pPr>
        <w:spacing w:after="160" w:line="259" w:lineRule="auto"/>
        <w:rPr>
          <w:rFonts w:ascii="Century Gothic" w:hAnsi="Century Gothic"/>
          <w:sz w:val="22"/>
        </w:rPr>
      </w:pPr>
      <w:r>
        <w:rPr>
          <w:rFonts w:ascii="Century Gothic" w:hAnsi="Century Gothic"/>
          <w:sz w:val="22"/>
        </w:rPr>
        <w:br w:type="page"/>
      </w:r>
    </w:p>
    <w:p w14:paraId="5A8552F4" w14:textId="48DCC06A" w:rsidR="002F7C7A" w:rsidRDefault="002F7C7A" w:rsidP="002F7C7A">
      <w:pPr>
        <w:jc w:val="center"/>
        <w:rPr>
          <w:rFonts w:ascii="Century Gothic" w:hAnsi="Century Gothic"/>
          <w:sz w:val="22"/>
        </w:rPr>
      </w:pPr>
      <w:r>
        <w:rPr>
          <w:rFonts w:ascii="Century Gothic" w:hAnsi="Century Gothic"/>
          <w:noProof/>
          <w:sz w:val="22"/>
        </w:rPr>
        <w:lastRenderedPageBreak/>
        <w:drawing>
          <wp:inline distT="0" distB="0" distL="0" distR="0" wp14:anchorId="0AB992CB" wp14:editId="01E7DF81">
            <wp:extent cx="4344006" cy="443927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344006" cy="4439270"/>
                    </a:xfrm>
                    <a:prstGeom prst="rect">
                      <a:avLst/>
                    </a:prstGeom>
                  </pic:spPr>
                </pic:pic>
              </a:graphicData>
            </a:graphic>
          </wp:inline>
        </w:drawing>
      </w:r>
    </w:p>
    <w:p w14:paraId="57CE8051" w14:textId="38248BC2" w:rsidR="002F7C7A" w:rsidRDefault="002F7C7A">
      <w:pPr>
        <w:rPr>
          <w:rFonts w:ascii="Century Gothic" w:hAnsi="Century Gothic"/>
          <w:sz w:val="22"/>
        </w:rPr>
      </w:pPr>
    </w:p>
    <w:p w14:paraId="6D12762E" w14:textId="77777777" w:rsidR="0064406C" w:rsidRDefault="0064406C">
      <w:pPr>
        <w:rPr>
          <w:rFonts w:ascii="Century Gothic" w:hAnsi="Century Gothic"/>
          <w:sz w:val="22"/>
        </w:rPr>
      </w:pPr>
    </w:p>
    <w:p w14:paraId="3DFEA4A2" w14:textId="6241560B" w:rsidR="002F7C7A" w:rsidRPr="002F7C7A" w:rsidRDefault="002F7C7A">
      <w:pPr>
        <w:rPr>
          <w:rFonts w:ascii="Century Gothic" w:hAnsi="Century Gothic"/>
          <w:sz w:val="18"/>
          <w:szCs w:val="18"/>
        </w:rPr>
      </w:pPr>
      <w:r w:rsidRPr="002F7C7A">
        <w:rPr>
          <w:rFonts w:ascii="Century Gothic" w:hAnsi="Century Gothic"/>
          <w:sz w:val="18"/>
          <w:szCs w:val="18"/>
        </w:rPr>
        <w:t>The ENGAGEMENT resource of APPRAISAL (Martin &amp; White, 2005, p 134), as cited on Wise I, 2013, ‘</w:t>
      </w:r>
      <w:r>
        <w:rPr>
          <w:rFonts w:ascii="Century Gothic" w:hAnsi="Century Gothic"/>
          <w:sz w:val="18"/>
          <w:szCs w:val="18"/>
        </w:rPr>
        <w:t xml:space="preserve">Appraisal - Engagement’, </w:t>
      </w:r>
      <w:r w:rsidRPr="002F7C7A">
        <w:rPr>
          <w:rFonts w:ascii="Century Gothic" w:hAnsi="Century Gothic"/>
          <w:i/>
          <w:iCs/>
          <w:sz w:val="18"/>
          <w:szCs w:val="18"/>
        </w:rPr>
        <w:t>Blog on linguistics</w:t>
      </w:r>
      <w:r w:rsidRPr="002F7C7A">
        <w:rPr>
          <w:rFonts w:ascii="Century Gothic" w:hAnsi="Century Gothic"/>
          <w:sz w:val="18"/>
          <w:szCs w:val="18"/>
        </w:rPr>
        <w:t xml:space="preserve">, </w:t>
      </w:r>
      <w:r>
        <w:rPr>
          <w:rFonts w:ascii="Century Gothic" w:hAnsi="Century Gothic"/>
          <w:sz w:val="18"/>
          <w:szCs w:val="18"/>
        </w:rPr>
        <w:t xml:space="preserve">15 November, </w:t>
      </w:r>
      <w:r w:rsidRPr="002F7C7A">
        <w:rPr>
          <w:rFonts w:ascii="Century Gothic" w:hAnsi="Century Gothic"/>
          <w:sz w:val="18"/>
          <w:szCs w:val="18"/>
        </w:rPr>
        <w:t>viewed 16/7/21, &lt;https://blogonlinguistics.wordpress.com/2013/11/15/appraisal-engagement/&gt;</w:t>
      </w:r>
    </w:p>
    <w:p w14:paraId="23F3B754" w14:textId="0B6617F4" w:rsidR="002F7C7A" w:rsidRDefault="002F7C7A">
      <w:pPr>
        <w:rPr>
          <w:rFonts w:ascii="Century Gothic" w:hAnsi="Century Gothic"/>
          <w:sz w:val="22"/>
        </w:rPr>
      </w:pPr>
    </w:p>
    <w:p w14:paraId="66B19898" w14:textId="77777777" w:rsidR="002F7C7A" w:rsidRDefault="002F7C7A">
      <w:pPr>
        <w:rPr>
          <w:rFonts w:ascii="Century Gothic" w:hAnsi="Century Gothic"/>
          <w:sz w:val="22"/>
        </w:rPr>
      </w:pPr>
    </w:p>
    <w:sectPr w:rsidR="002F7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33680"/>
    <w:multiLevelType w:val="hybridMultilevel"/>
    <w:tmpl w:val="2C32F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94"/>
    <w:rsid w:val="00082D4A"/>
    <w:rsid w:val="00093D60"/>
    <w:rsid w:val="001D5320"/>
    <w:rsid w:val="00252E1A"/>
    <w:rsid w:val="002F7C7A"/>
    <w:rsid w:val="00330CDD"/>
    <w:rsid w:val="003F0FFB"/>
    <w:rsid w:val="004861D5"/>
    <w:rsid w:val="004E7394"/>
    <w:rsid w:val="005727B8"/>
    <w:rsid w:val="00576449"/>
    <w:rsid w:val="0064406C"/>
    <w:rsid w:val="006F5755"/>
    <w:rsid w:val="00774AB7"/>
    <w:rsid w:val="00D72594"/>
    <w:rsid w:val="00E47304"/>
    <w:rsid w:val="00EF45D8"/>
    <w:rsid w:val="00F12200"/>
    <w:rsid w:val="00F417C5"/>
    <w:rsid w:val="00F73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8386"/>
  <w15:chartTrackingRefBased/>
  <w15:docId w15:val="{D9E27200-A4FA-40EA-917C-3EC99DA6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49"/>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BB"/>
    <w:pPr>
      <w:ind w:left="720"/>
      <w:contextualSpacing/>
    </w:pPr>
  </w:style>
  <w:style w:type="character" w:styleId="Hyperlink">
    <w:name w:val="Hyperlink"/>
    <w:basedOn w:val="DefaultParagraphFont"/>
    <w:uiPriority w:val="99"/>
    <w:unhideWhenUsed/>
    <w:rsid w:val="002F7C7A"/>
    <w:rPr>
      <w:color w:val="0000FF"/>
      <w:u w:val="single"/>
    </w:rPr>
  </w:style>
  <w:style w:type="character" w:styleId="Strong">
    <w:name w:val="Strong"/>
    <w:basedOn w:val="DefaultParagraphFont"/>
    <w:uiPriority w:val="22"/>
    <w:qFormat/>
    <w:rsid w:val="002F7C7A"/>
    <w:rPr>
      <w:b/>
      <w:bCs/>
    </w:rPr>
  </w:style>
  <w:style w:type="character" w:styleId="UnresolvedMention">
    <w:name w:val="Unresolved Mention"/>
    <w:basedOn w:val="DefaultParagraphFont"/>
    <w:uiPriority w:val="99"/>
    <w:semiHidden/>
    <w:unhideWhenUsed/>
    <w:rsid w:val="002F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Nickolas Biris</cp:lastModifiedBy>
  <cp:revision>2</cp:revision>
  <dcterms:created xsi:type="dcterms:W3CDTF">2021-07-19T08:00:00Z</dcterms:created>
  <dcterms:modified xsi:type="dcterms:W3CDTF">2021-07-19T08:00:00Z</dcterms:modified>
</cp:coreProperties>
</file>